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C7F" w:rsidRDefault="00FB2C7F" w:rsidP="00FB2C7F">
      <w:pPr>
        <w:pStyle w:val="ConsPlusNormal"/>
        <w:jc w:val="right"/>
        <w:outlineLvl w:val="0"/>
      </w:pPr>
      <w:r>
        <w:t>Приложение 10.3</w:t>
      </w:r>
    </w:p>
    <w:p w:rsidR="00FB2C7F" w:rsidRDefault="00FB2C7F" w:rsidP="00FB2C7F">
      <w:pPr>
        <w:pStyle w:val="ConsPlusNormal"/>
        <w:jc w:val="right"/>
      </w:pPr>
      <w:r>
        <w:t>к Закону Брянской области</w:t>
      </w:r>
    </w:p>
    <w:p w:rsidR="00FB2C7F" w:rsidRDefault="00FB2C7F" w:rsidP="00FB2C7F">
      <w:pPr>
        <w:pStyle w:val="ConsPlusNormal"/>
        <w:jc w:val="right"/>
      </w:pPr>
      <w:r>
        <w:t>"О межбюджетных отношениях</w:t>
      </w:r>
    </w:p>
    <w:p w:rsidR="00FB2C7F" w:rsidRDefault="00FB2C7F" w:rsidP="00FB2C7F">
      <w:pPr>
        <w:pStyle w:val="ConsPlusNormal"/>
        <w:jc w:val="right"/>
      </w:pPr>
      <w:r>
        <w:t>в Брянской области"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Title"/>
        <w:jc w:val="center"/>
      </w:pPr>
      <w:r>
        <w:t>ПОРЯДОК И МЕТОДИКА</w:t>
      </w:r>
    </w:p>
    <w:p w:rsidR="00FB2C7F" w:rsidRDefault="00FB2C7F" w:rsidP="00FB2C7F">
      <w:pPr>
        <w:pStyle w:val="ConsPlusTitle"/>
        <w:jc w:val="center"/>
      </w:pPr>
      <w:r>
        <w:t>РАСПРЕДЕЛЕНИЯ СУБВЕНЦИИ БЮДЖЕТАМ МУНИЦИПАЛЬНЫХ РАЙОНОВ</w:t>
      </w:r>
    </w:p>
    <w:p w:rsidR="00FB2C7F" w:rsidRDefault="00FB2C7F" w:rsidP="00FB2C7F">
      <w:pPr>
        <w:pStyle w:val="ConsPlusTitle"/>
        <w:jc w:val="center"/>
      </w:pPr>
      <w:r>
        <w:t>(МУНИЦИПАЛЬНЫХ ОКРУГОВ, ГОРОДСКИХ ОКРУГОВ) НА ОСУЩЕСТВЛЕНИЕ</w:t>
      </w:r>
    </w:p>
    <w:p w:rsidR="00FB2C7F" w:rsidRDefault="00FB2C7F" w:rsidP="00FB2C7F">
      <w:pPr>
        <w:pStyle w:val="ConsPlusTitle"/>
        <w:jc w:val="center"/>
      </w:pPr>
      <w:r>
        <w:t>ОТДЕЛЬНЫХ ПОЛНОМОЧИЙ В СФЕРЕ ОБРАЗОВАНИЯ</w:t>
      </w:r>
    </w:p>
    <w:p w:rsidR="00FB2C7F" w:rsidRDefault="00FB2C7F" w:rsidP="00FB2C7F">
      <w:pPr>
        <w:pStyle w:val="ConsPlusNormal"/>
        <w:spacing w:after="1"/>
      </w:pP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r>
        <w:t>Субвенция бюджетам муниципальных районов (муниципальных округов, городских округов) на осуществление отдельных полномочий в сфере образования распределяется бюджетам муниципальных районов (муниципальных округов, городских округов) на осуществление следующих отдельных государственных полномочий Брянской области в сфере образования (далее - субвенция):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предоставление компенсации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 и заместителям руководителей структурных подразделений муниципальных образовательных организаций и предоставление мер социальной поддержки по оплате жилья и коммунальных услуг специалистам образовательных организаций (за исключением педагогических работников) (далее - меры социальной поддержки работникам образовательных организаций).</w:t>
      </w:r>
      <w:proofErr w:type="gramEnd"/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1. Определение общего объема субвенций бюджетам муниципальных районов (муниципальных округов, городских округов)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Общий объем субвенций бюджетам муниципальных районов (муниципальных округов, городских округов) на осуществление отдельных полномочий в сфере образования определяется по следующей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 wp14:anchorId="5D3B12ED" wp14:editId="3E51FE1E">
            <wp:extent cx="1280160" cy="331470"/>
            <wp:effectExtent l="0" t="0" r="0" b="0"/>
            <wp:docPr id="2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r>
        <w:t>О - общий объем субвенции бюджетам всех муниципальных районов (муниципальных округов, городских округов) на осуществление отдельных полномочий в сфере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lastRenderedPageBreak/>
        <w:t>O</w:t>
      </w:r>
      <w:r>
        <w:rPr>
          <w:vertAlign w:val="subscript"/>
        </w:rPr>
        <w:t>k</w:t>
      </w:r>
      <w:proofErr w:type="spellEnd"/>
      <w:r>
        <w:t xml:space="preserve"> - объем субвенции бюджету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осуществление отдельных полномочий в сфере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n - число муниципальных районов (муниципальных округов, городских округов).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2. Расчет объема субвенции бюджету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Объем субвенции бюджету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осуществление отдельных полномочий в сфере образования определяется по следующей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center"/>
      </w:pPr>
      <w:r>
        <w:rPr>
          <w:noProof/>
          <w:position w:val="-12"/>
        </w:rPr>
        <w:drawing>
          <wp:inline distT="0" distB="0" distL="0" distR="0" wp14:anchorId="6A8E8D94" wp14:editId="79DA47F2">
            <wp:extent cx="2388870" cy="308610"/>
            <wp:effectExtent l="0" t="0" r="0" b="0"/>
            <wp:docPr id="2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7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t>O</w:t>
      </w:r>
      <w:r>
        <w:rPr>
          <w:vertAlign w:val="subscript"/>
        </w:rPr>
        <w:t>k</w:t>
      </w:r>
      <w:proofErr w:type="spellEnd"/>
      <w:r>
        <w:t xml:space="preserve"> - объем субвенции бюджету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осуществление отдельных полномочий в сфере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Ns</w:t>
      </w:r>
      <w:r>
        <w:rPr>
          <w:vertAlign w:val="subscript"/>
        </w:rPr>
        <w:t>k</w:t>
      </w:r>
      <w:proofErr w:type="spellEnd"/>
      <w:r>
        <w:rPr>
          <w:vertAlign w:val="subscript"/>
        </w:rPr>
        <w:t>(y+1)</w:t>
      </w:r>
      <w:r>
        <w:t xml:space="preserve"> - нормативные расходы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proofErr w:type="gramStart"/>
      <w:r>
        <w:t>Nds</w:t>
      </w:r>
      <w:r>
        <w:rPr>
          <w:vertAlign w:val="subscript"/>
        </w:rPr>
        <w:t>k</w:t>
      </w:r>
      <w:proofErr w:type="spellEnd"/>
      <w:r>
        <w:t xml:space="preserve"> - нормативные расходы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</w:t>
      </w:r>
      <w:proofErr w:type="gramEnd"/>
      <w:r>
        <w:t xml:space="preserve"> образовательные программы дошкольного образования);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N</w:t>
      </w:r>
      <w:r>
        <w:rPr>
          <w:vertAlign w:val="subscript"/>
        </w:rPr>
        <w:t>mspk</w:t>
      </w:r>
      <w:proofErr w:type="spellEnd"/>
      <w:r>
        <w:t xml:space="preserve"> - нормативные расходы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предоставление мер социальной поддержки работникам образовательных организаций.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3. Порядок расчета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(</w:t>
      </w:r>
      <w:proofErr w:type="spellStart"/>
      <w:r>
        <w:t>Ns</w:t>
      </w:r>
      <w:r>
        <w:rPr>
          <w:vertAlign w:val="subscript"/>
        </w:rPr>
        <w:t>k</w:t>
      </w:r>
      <w:proofErr w:type="spellEnd"/>
      <w:r>
        <w:rPr>
          <w:vertAlign w:val="subscript"/>
        </w:rPr>
        <w:t>(y+1)</w:t>
      </w:r>
      <w:r>
        <w:t>)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 xml:space="preserve">3.1. </w:t>
      </w:r>
      <w:proofErr w:type="gramStart"/>
      <w:r>
        <w:t xml:space="preserve">Нормативы расходов на 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 (далее - реализация государственного стандарта общего образования (образовательных программ)) в соответствии с законодательством Российской Федерации включают в себя расходы на оплату труда педагогического персонала, административного, учебно-вспомогательного и обслуживающего персонала (далее - непедагогического персонала) </w:t>
      </w:r>
      <w:r>
        <w:lastRenderedPageBreak/>
        <w:t>муниципальных общеобразовательных организаций, имеющих государственную</w:t>
      </w:r>
      <w:proofErr w:type="gramEnd"/>
      <w:r>
        <w:t xml:space="preserve"> </w:t>
      </w:r>
      <w:proofErr w:type="gramStart"/>
      <w:r>
        <w:t>аккредитацию негосударственных общеобразовательных организаций, начисления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страховых взносов по обязательному социальному страхованию от несчастных случаев на производстве и профессиональных заболеваний, обеспечение проведения предварительных и периодических медицинских осмотров педагогических и непедагогических работников, а также расходы на частичное обеспечение материальных затрат, непосредственно</w:t>
      </w:r>
      <w:proofErr w:type="gramEnd"/>
      <w:r>
        <w:t xml:space="preserve"> связанных с образовательным процессом: расходы на приобретение учебников, учебных пособий, технических средств обучения, расходных материалов, необходимых для преподавания учебных дисциплин (в рамках базисного учебного плана) и тем по этим дисциплинам, а также на хозяйственные нужды.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3.2. Нормативы не учитывают расходы на содержание зданий, оплату коммунальных услуг и другие расходы, осуществляемые из бюджетов муниципальных образований, за счет собственных средств имеющих государственную аккредитацию негосударственных общеобразовательных организаций.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 xml:space="preserve">3.3. Норматив расходов на реализацию государственного образовательного стандарта общего образования (образовательных программ) </w:t>
      </w:r>
      <w:proofErr w:type="gramStart"/>
      <w:r>
        <w:t>муниципальными общеобразовательными организациями, имеющими государственную аккредитацию негосударственными общеобразовательными организациями определяется</w:t>
      </w:r>
      <w:proofErr w:type="gramEnd"/>
      <w:r>
        <w:t xml:space="preserve"> по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center"/>
      </w:pPr>
      <w:r>
        <w:rPr>
          <w:noProof/>
          <w:position w:val="-13"/>
        </w:rPr>
        <w:drawing>
          <wp:inline distT="0" distB="0" distL="0" distR="0" wp14:anchorId="4606FF4E" wp14:editId="157D3EDC">
            <wp:extent cx="1280160" cy="320040"/>
            <wp:effectExtent l="0" t="0" r="0" b="0"/>
            <wp:docPr id="2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t>Nr</w:t>
      </w:r>
      <w:r>
        <w:rPr>
          <w:vertAlign w:val="superscript"/>
        </w:rPr>
        <w:t>y</w:t>
      </w:r>
      <w:proofErr w:type="spellEnd"/>
      <w:r>
        <w:t xml:space="preserve"> - норматив расходов на реализацию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на одного обучающегося на соответствующий год (у = [0...12]) реализации государственного образовательного стандарта общего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Cv</w:t>
      </w:r>
      <w:r>
        <w:rPr>
          <w:vertAlign w:val="subscript"/>
        </w:rPr>
        <w:t>y</w:t>
      </w:r>
      <w:proofErr w:type="spellEnd"/>
      <w:r>
        <w:rPr>
          <w:vertAlign w:val="superscript"/>
        </w:rPr>
        <w:t>[t]</w:t>
      </w:r>
      <w:r>
        <w:t xml:space="preserve"> - стоимость реализации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на соответствующий год (у = [0...12]) реализации государственного образовательного стандарта общего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t - нормативное значение наполняемости классов по ступеням обучения в городских населенных пунктах - 25 учащихся, в сельских населенных пунктах - 14 учащихся, в коррекционных общеобразовательных организациях и коррекционных классах - в соответствии с нормами СанПиН.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 xml:space="preserve">3.4. Стоимость реализации государственного образовательного стандарта общего образования (образовательных программ) </w:t>
      </w:r>
      <w:proofErr w:type="gramStart"/>
      <w:r>
        <w:t>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определяется</w:t>
      </w:r>
      <w:proofErr w:type="gramEnd"/>
      <w:r>
        <w:t xml:space="preserve"> по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center"/>
      </w:pPr>
      <w:r>
        <w:rPr>
          <w:noProof/>
          <w:position w:val="-13"/>
        </w:rPr>
        <w:drawing>
          <wp:inline distT="0" distB="0" distL="0" distR="0" wp14:anchorId="00E14A81" wp14:editId="5DF3DC67">
            <wp:extent cx="1451610" cy="320040"/>
            <wp:effectExtent l="0" t="0" r="0" b="0"/>
            <wp:docPr id="2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61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lastRenderedPageBreak/>
        <w:t>Cv</w:t>
      </w:r>
      <w:r>
        <w:rPr>
          <w:vertAlign w:val="subscript"/>
        </w:rPr>
        <w:t>y</w:t>
      </w:r>
      <w:proofErr w:type="spellEnd"/>
      <w:r>
        <w:rPr>
          <w:vertAlign w:val="superscript"/>
        </w:rPr>
        <w:t>[t]</w:t>
      </w:r>
      <w:r>
        <w:t xml:space="preserve"> - стоимость реализации государственного образовательного стандарта общего образования (образовательных программ) муниципальными общеобразовательными организациями, имеющими государственную аккредитацию негосударственными общеобразовательными организациями в классе на соответствующий год (у = [0...12]) реализации государственного образовательного стандарта общего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Н</w:t>
      </w:r>
      <w:r>
        <w:rPr>
          <w:vertAlign w:val="subscript"/>
        </w:rPr>
        <w:t>у</w:t>
      </w:r>
      <w:r>
        <w:t xml:space="preserve"> - количество часов, предусмотренных базисным учебным планом на соответствующий год (у = [0...12]) реализации государственного образовательного стандарта общего образования из расчета шестидневной учебной недели (с учетом 5 часов внеурочной деятельности для первого - одиннадцатого классов с целью обеспечения федеральных государственных образовательных стандартов);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Nr</w:t>
      </w:r>
      <w:r>
        <w:rPr>
          <w:vertAlign w:val="subscript"/>
        </w:rPr>
        <w:t>h</w:t>
      </w:r>
      <w:proofErr w:type="spellEnd"/>
      <w:r>
        <w:t xml:space="preserve"> - норматив расходов на 1 час реализации государственного образовательного стандарта общего образования в классе.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3.5. Норматив расходов на реализацию 1 часа государственного образовательного стандарта общего образования в муниципальных общеобразовательных организациях (в том числе в малокомплектных муниципальных общеобразовательных организациях и муниципальных общеобразовательных организациях, расположенных в сельских населенных пунктах), имеющих государственную аккредитацию негосударственных общеобразовательных организациях определяется на основе: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базовой стоимости 1 часа оказания педагогической услуги; нормативного увеличения базовой стоимости 1 часа оказания педагогической услуги с целью формирования фонда стимулирующих выплат; коэффициентов удорожания стоимости педагогической услуги.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3.6. Норматив расходов на 1 час реализации государственного образовательного стандарта общего образования определяется по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Pr="003A67D8" w:rsidRDefault="00FB2C7F" w:rsidP="00FB2C7F">
      <w:pPr>
        <w:pStyle w:val="ConsPlusNormal"/>
        <w:jc w:val="center"/>
        <w:rPr>
          <w:lang w:val="en-US"/>
        </w:rPr>
      </w:pPr>
      <w:proofErr w:type="spellStart"/>
      <w:r w:rsidRPr="003A67D8">
        <w:rPr>
          <w:lang w:val="en-US"/>
        </w:rPr>
        <w:t>Nr</w:t>
      </w:r>
      <w:r w:rsidRPr="003A67D8">
        <w:rPr>
          <w:vertAlign w:val="subscript"/>
          <w:lang w:val="en-US"/>
        </w:rPr>
        <w:t>h</w:t>
      </w:r>
      <w:proofErr w:type="spellEnd"/>
      <w:r w:rsidRPr="003A67D8">
        <w:rPr>
          <w:lang w:val="en-US"/>
        </w:rPr>
        <w:t xml:space="preserve"> = </w:t>
      </w:r>
      <w:proofErr w:type="spellStart"/>
      <w:r w:rsidRPr="003A67D8">
        <w:rPr>
          <w:lang w:val="en-US"/>
        </w:rPr>
        <w:t>Bs</w:t>
      </w:r>
      <w:proofErr w:type="spellEnd"/>
      <w:r w:rsidRPr="003A67D8">
        <w:rPr>
          <w:lang w:val="en-US"/>
        </w:rPr>
        <w:t xml:space="preserve"> x 1</w:t>
      </w:r>
      <w:proofErr w:type="gramStart"/>
      <w:r w:rsidRPr="003A67D8">
        <w:rPr>
          <w:lang w:val="en-US"/>
        </w:rPr>
        <w:t>,25</w:t>
      </w:r>
      <w:proofErr w:type="gramEnd"/>
      <w:r w:rsidRPr="003A67D8">
        <w:rPr>
          <w:lang w:val="en-US"/>
        </w:rPr>
        <w:t xml:space="preserve"> x K x S x L, </w:t>
      </w:r>
      <w:r>
        <w:t>где</w:t>
      </w:r>
      <w:r w:rsidRPr="003A67D8">
        <w:rPr>
          <w:lang w:val="en-US"/>
        </w:rPr>
        <w:t>:</w:t>
      </w:r>
    </w:p>
    <w:p w:rsidR="00FB2C7F" w:rsidRPr="003A67D8" w:rsidRDefault="00FB2C7F" w:rsidP="00FB2C7F">
      <w:pPr>
        <w:pStyle w:val="ConsPlusNormal"/>
        <w:ind w:firstLine="540"/>
        <w:jc w:val="both"/>
        <w:rPr>
          <w:lang w:val="en-US"/>
        </w:rPr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t>Nr</w:t>
      </w:r>
      <w:r>
        <w:rPr>
          <w:vertAlign w:val="subscript"/>
        </w:rPr>
        <w:t>h</w:t>
      </w:r>
      <w:proofErr w:type="spellEnd"/>
      <w:r>
        <w:t xml:space="preserve"> - норматив расходов на 1 час реализации государственного образовательного стандарта общего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Bs</w:t>
      </w:r>
      <w:proofErr w:type="spellEnd"/>
      <w:r>
        <w:t xml:space="preserve"> - базовая стоимость 1 часа оказания педагогической услуги;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1,25 - нормативное увеличение базовой стоимости 1 часа оказания педагогической услуги с целью формирования фонда стимулирующих выплат;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 xml:space="preserve">K - коэффициент удорожания стоимости педагогической услуги в зависимости от наполняемости классов </w:t>
      </w:r>
      <w:hyperlink w:anchor="P1441" w:tooltip="Коэффициенты удорожания стоимости педагогической услуги">
        <w:r>
          <w:rPr>
            <w:color w:val="0000FF"/>
          </w:rPr>
          <w:t>(таблица 1)</w:t>
        </w:r>
      </w:hyperlink>
      <w:r>
        <w:t>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S - коэффициент удорожания стоимости педагогической услуги, оказываемой работниками муниципальных общеобразовательных организаций, расположенных в сельских населенных пунктах (1,25);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 xml:space="preserve">L - коэффициент удорожания стоимости педагогической услуги по видам школ </w:t>
      </w:r>
      <w:hyperlink w:anchor="P1463" w:tooltip="Коэффициенты удорожания образовательной деятельности">
        <w:r>
          <w:rPr>
            <w:color w:val="0000FF"/>
          </w:rPr>
          <w:t>(таблица 2)</w:t>
        </w:r>
      </w:hyperlink>
      <w:r>
        <w:t>.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right"/>
        <w:outlineLvl w:val="1"/>
      </w:pPr>
      <w:r>
        <w:t>Таблица 1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Title"/>
        <w:jc w:val="center"/>
      </w:pPr>
      <w:bookmarkStart w:id="0" w:name="P1441"/>
      <w:bookmarkEnd w:id="0"/>
      <w:r>
        <w:t>Коэффициенты удорожания стоимости педагогической услуги</w:t>
      </w:r>
    </w:p>
    <w:p w:rsidR="00FB2C7F" w:rsidRDefault="00FB2C7F" w:rsidP="00FB2C7F">
      <w:pPr>
        <w:pStyle w:val="ConsPlusTitle"/>
        <w:jc w:val="center"/>
      </w:pPr>
      <w:r>
        <w:t>в зависимости от наполняемости классов (К)</w:t>
      </w:r>
    </w:p>
    <w:p w:rsidR="00FB2C7F" w:rsidRDefault="00FB2C7F" w:rsidP="00FB2C7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34"/>
      </w:tblGrid>
      <w:tr w:rsidR="00FB2C7F" w:rsidTr="005504C1">
        <w:tc>
          <w:tcPr>
            <w:tcW w:w="7483" w:type="dxa"/>
          </w:tcPr>
          <w:p w:rsidR="00FB2C7F" w:rsidRDefault="00FB2C7F" w:rsidP="005504C1">
            <w:pPr>
              <w:pStyle w:val="ConsPlusNormal"/>
              <w:jc w:val="center"/>
            </w:pPr>
            <w:r>
              <w:t>Наполняемость класса, при которой применяется коэффициент удорожания (количество учащихся)</w:t>
            </w:r>
          </w:p>
        </w:tc>
        <w:tc>
          <w:tcPr>
            <w:tcW w:w="1534" w:type="dxa"/>
          </w:tcPr>
          <w:p w:rsidR="00FB2C7F" w:rsidRDefault="00FB2C7F" w:rsidP="005504C1">
            <w:pPr>
              <w:pStyle w:val="ConsPlusNormal"/>
              <w:jc w:val="center"/>
            </w:pPr>
            <w:r>
              <w:t>Коэффициент</w:t>
            </w:r>
          </w:p>
        </w:tc>
      </w:tr>
      <w:tr w:rsidR="00FB2C7F" w:rsidTr="005504C1">
        <w:tc>
          <w:tcPr>
            <w:tcW w:w="9017" w:type="dxa"/>
            <w:gridSpan w:val="2"/>
          </w:tcPr>
          <w:p w:rsidR="00FB2C7F" w:rsidRDefault="00FB2C7F" w:rsidP="005504C1">
            <w:pPr>
              <w:pStyle w:val="ConsPlusNormal"/>
              <w:jc w:val="center"/>
            </w:pPr>
            <w:r>
              <w:t>Классы в общеобразовательных организациях, расположенных в городских населенных пунктах</w:t>
            </w:r>
          </w:p>
        </w:tc>
      </w:tr>
      <w:tr w:rsidR="00FB2C7F" w:rsidTr="005504C1">
        <w:tc>
          <w:tcPr>
            <w:tcW w:w="7483" w:type="dxa"/>
          </w:tcPr>
          <w:p w:rsidR="00FB2C7F" w:rsidRDefault="00FB2C7F" w:rsidP="005504C1">
            <w:pPr>
              <w:pStyle w:val="ConsPlusNormal"/>
            </w:pPr>
            <w:r>
              <w:t>25</w:t>
            </w:r>
          </w:p>
        </w:tc>
        <w:tc>
          <w:tcPr>
            <w:tcW w:w="1534" w:type="dxa"/>
            <w:vAlign w:val="bottom"/>
          </w:tcPr>
          <w:p w:rsidR="00FB2C7F" w:rsidRDefault="00FB2C7F" w:rsidP="005504C1">
            <w:pPr>
              <w:pStyle w:val="ConsPlusNormal"/>
              <w:jc w:val="center"/>
            </w:pPr>
            <w:r>
              <w:t>1,80</w:t>
            </w:r>
          </w:p>
        </w:tc>
      </w:tr>
      <w:tr w:rsidR="00FB2C7F" w:rsidTr="005504C1">
        <w:tc>
          <w:tcPr>
            <w:tcW w:w="7483" w:type="dxa"/>
          </w:tcPr>
          <w:p w:rsidR="00FB2C7F" w:rsidRDefault="00FB2C7F" w:rsidP="005504C1">
            <w:pPr>
              <w:pStyle w:val="ConsPlusNormal"/>
            </w:pPr>
            <w:r>
              <w:t>менее 25</w:t>
            </w:r>
          </w:p>
        </w:tc>
        <w:tc>
          <w:tcPr>
            <w:tcW w:w="1534" w:type="dxa"/>
            <w:vAlign w:val="bottom"/>
          </w:tcPr>
          <w:p w:rsidR="00FB2C7F" w:rsidRDefault="00FB2C7F" w:rsidP="005504C1">
            <w:pPr>
              <w:pStyle w:val="ConsPlusNormal"/>
              <w:jc w:val="center"/>
            </w:pPr>
            <w:r>
              <w:t>1,00</w:t>
            </w:r>
          </w:p>
        </w:tc>
      </w:tr>
      <w:tr w:rsidR="00FB2C7F" w:rsidTr="005504C1">
        <w:tc>
          <w:tcPr>
            <w:tcW w:w="9017" w:type="dxa"/>
            <w:gridSpan w:val="2"/>
          </w:tcPr>
          <w:p w:rsidR="00FB2C7F" w:rsidRDefault="00FB2C7F" w:rsidP="005504C1">
            <w:pPr>
              <w:pStyle w:val="ConsPlusNormal"/>
              <w:jc w:val="center"/>
            </w:pPr>
            <w:r>
              <w:t>Классы в общеобразовательных организациях, расположенных в сельских населенных пунктах</w:t>
            </w:r>
          </w:p>
        </w:tc>
      </w:tr>
      <w:tr w:rsidR="00FB2C7F" w:rsidTr="005504C1">
        <w:tc>
          <w:tcPr>
            <w:tcW w:w="7483" w:type="dxa"/>
          </w:tcPr>
          <w:p w:rsidR="00FB2C7F" w:rsidRDefault="00FB2C7F" w:rsidP="005504C1">
            <w:pPr>
              <w:pStyle w:val="ConsPlusNormal"/>
            </w:pPr>
            <w:r>
              <w:t>14</w:t>
            </w:r>
          </w:p>
        </w:tc>
        <w:tc>
          <w:tcPr>
            <w:tcW w:w="1534" w:type="dxa"/>
            <w:vAlign w:val="bottom"/>
          </w:tcPr>
          <w:p w:rsidR="00FB2C7F" w:rsidRDefault="00FB2C7F" w:rsidP="005504C1">
            <w:pPr>
              <w:pStyle w:val="ConsPlusNormal"/>
              <w:jc w:val="center"/>
            </w:pPr>
            <w:r>
              <w:t>1,80</w:t>
            </w:r>
          </w:p>
        </w:tc>
      </w:tr>
      <w:tr w:rsidR="00FB2C7F" w:rsidTr="005504C1">
        <w:tc>
          <w:tcPr>
            <w:tcW w:w="7483" w:type="dxa"/>
          </w:tcPr>
          <w:p w:rsidR="00FB2C7F" w:rsidRDefault="00FB2C7F" w:rsidP="005504C1">
            <w:pPr>
              <w:pStyle w:val="ConsPlusNormal"/>
            </w:pPr>
            <w:r>
              <w:t>менее 14</w:t>
            </w:r>
          </w:p>
        </w:tc>
        <w:tc>
          <w:tcPr>
            <w:tcW w:w="1534" w:type="dxa"/>
            <w:vAlign w:val="center"/>
          </w:tcPr>
          <w:p w:rsidR="00FB2C7F" w:rsidRDefault="00FB2C7F" w:rsidP="005504C1">
            <w:pPr>
              <w:pStyle w:val="ConsPlusNormal"/>
              <w:jc w:val="center"/>
            </w:pPr>
            <w:r>
              <w:t>1,00</w:t>
            </w:r>
          </w:p>
        </w:tc>
      </w:tr>
    </w:tbl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r>
        <w:t>Для специальных (коррекционных) классов применяются коэффициенты удорожания стоимости педагогической услуги в случае соответствия наполняемости классов нормативным значениям в следующих размерах: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1,80 - для классов в общеобразовательных организациях, расположенных в городских населенных пунктах;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1,80 - для классов в общеобразовательных организациях, расположенных в сельских населенных пунктах.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right"/>
        <w:outlineLvl w:val="1"/>
      </w:pPr>
      <w:r>
        <w:t>Таблица 2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Title"/>
        <w:jc w:val="center"/>
      </w:pPr>
      <w:bookmarkStart w:id="1" w:name="P1463"/>
      <w:bookmarkEnd w:id="1"/>
      <w:r>
        <w:t>Коэффициенты удорожания образовательной деятельности</w:t>
      </w:r>
    </w:p>
    <w:p w:rsidR="00FB2C7F" w:rsidRDefault="00FB2C7F" w:rsidP="00FB2C7F">
      <w:pPr>
        <w:pStyle w:val="ConsPlusTitle"/>
        <w:jc w:val="center"/>
      </w:pPr>
      <w:r>
        <w:t>для отдельных образовательных организаций (L)</w:t>
      </w:r>
    </w:p>
    <w:p w:rsidR="00FB2C7F" w:rsidRDefault="00FB2C7F" w:rsidP="00FB2C7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1534"/>
      </w:tblGrid>
      <w:tr w:rsidR="00FB2C7F" w:rsidTr="005504C1">
        <w:tc>
          <w:tcPr>
            <w:tcW w:w="7483" w:type="dxa"/>
            <w:vAlign w:val="center"/>
          </w:tcPr>
          <w:p w:rsidR="00FB2C7F" w:rsidRDefault="00FB2C7F" w:rsidP="005504C1">
            <w:pPr>
              <w:pStyle w:val="ConsPlusNormal"/>
            </w:pPr>
            <w:r>
              <w:t>Инновационные площадки</w:t>
            </w:r>
          </w:p>
        </w:tc>
        <w:tc>
          <w:tcPr>
            <w:tcW w:w="1534" w:type="dxa"/>
          </w:tcPr>
          <w:p w:rsidR="00FB2C7F" w:rsidRDefault="00FB2C7F" w:rsidP="005504C1">
            <w:pPr>
              <w:pStyle w:val="ConsPlusNormal"/>
              <w:jc w:val="center"/>
            </w:pPr>
            <w:r>
              <w:t>1,10</w:t>
            </w:r>
          </w:p>
        </w:tc>
      </w:tr>
      <w:tr w:rsidR="00FB2C7F" w:rsidTr="005504C1">
        <w:tc>
          <w:tcPr>
            <w:tcW w:w="7483" w:type="dxa"/>
            <w:vAlign w:val="center"/>
          </w:tcPr>
          <w:p w:rsidR="00FB2C7F" w:rsidRDefault="00FB2C7F" w:rsidP="005504C1">
            <w:pPr>
              <w:pStyle w:val="ConsPlusNormal"/>
            </w:pPr>
            <w:r>
              <w:t>Коррекционные (специальные) классы</w:t>
            </w:r>
          </w:p>
        </w:tc>
        <w:tc>
          <w:tcPr>
            <w:tcW w:w="1534" w:type="dxa"/>
          </w:tcPr>
          <w:p w:rsidR="00FB2C7F" w:rsidRDefault="00FB2C7F" w:rsidP="005504C1">
            <w:pPr>
              <w:pStyle w:val="ConsPlusNormal"/>
              <w:jc w:val="center"/>
            </w:pPr>
            <w:r>
              <w:t>1,20</w:t>
            </w:r>
          </w:p>
        </w:tc>
      </w:tr>
    </w:tbl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right"/>
        <w:outlineLvl w:val="1"/>
      </w:pPr>
      <w:r>
        <w:t>Таблица 3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Title"/>
        <w:jc w:val="center"/>
      </w:pPr>
      <w:bookmarkStart w:id="2" w:name="P1473"/>
      <w:bookmarkEnd w:id="2"/>
      <w:r>
        <w:t>Коэффициенты удорожания в зависимости</w:t>
      </w:r>
    </w:p>
    <w:p w:rsidR="00FB2C7F" w:rsidRDefault="00FB2C7F" w:rsidP="00FB2C7F">
      <w:pPr>
        <w:pStyle w:val="ConsPlusTitle"/>
        <w:jc w:val="center"/>
      </w:pPr>
      <w:r>
        <w:t>от различных факторов (F)</w:t>
      </w:r>
    </w:p>
    <w:p w:rsidR="00FB2C7F" w:rsidRDefault="00FB2C7F" w:rsidP="00FB2C7F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1474"/>
        <w:gridCol w:w="1444"/>
        <w:gridCol w:w="1609"/>
      </w:tblGrid>
      <w:tr w:rsidR="00FB2C7F" w:rsidTr="005504C1">
        <w:tc>
          <w:tcPr>
            <w:tcW w:w="4535" w:type="dxa"/>
          </w:tcPr>
          <w:p w:rsidR="00FB2C7F" w:rsidRDefault="00FB2C7F" w:rsidP="005504C1">
            <w:pPr>
              <w:pStyle w:val="ConsPlusNormal"/>
              <w:jc w:val="center"/>
            </w:pPr>
            <w:r>
              <w:t>Ступень обучения (s)</w:t>
            </w:r>
          </w:p>
        </w:tc>
        <w:tc>
          <w:tcPr>
            <w:tcW w:w="1474" w:type="dxa"/>
          </w:tcPr>
          <w:p w:rsidR="00FB2C7F" w:rsidRDefault="00FB2C7F" w:rsidP="005504C1">
            <w:pPr>
              <w:pStyle w:val="ConsPlusNormal"/>
              <w:jc w:val="center"/>
            </w:pPr>
            <w:r>
              <w:t>От деления классов на группы</w:t>
            </w:r>
          </w:p>
        </w:tc>
        <w:tc>
          <w:tcPr>
            <w:tcW w:w="1444" w:type="dxa"/>
          </w:tcPr>
          <w:p w:rsidR="00FB2C7F" w:rsidRDefault="00FB2C7F" w:rsidP="005504C1">
            <w:pPr>
              <w:pStyle w:val="ConsPlusNormal"/>
              <w:jc w:val="center"/>
            </w:pPr>
            <w:r>
              <w:t>От наличия групп продленного дня</w:t>
            </w:r>
          </w:p>
        </w:tc>
        <w:tc>
          <w:tcPr>
            <w:tcW w:w="1609" w:type="dxa"/>
          </w:tcPr>
          <w:p w:rsidR="00FB2C7F" w:rsidRDefault="00FB2C7F" w:rsidP="005504C1">
            <w:pPr>
              <w:pStyle w:val="ConsPlusNormal"/>
              <w:jc w:val="center"/>
            </w:pPr>
            <w:r>
              <w:t>От наличия кружков, факультативов</w:t>
            </w:r>
          </w:p>
        </w:tc>
      </w:tr>
      <w:tr w:rsidR="00FB2C7F" w:rsidTr="005504C1">
        <w:tc>
          <w:tcPr>
            <w:tcW w:w="4535" w:type="dxa"/>
          </w:tcPr>
          <w:p w:rsidR="00FB2C7F" w:rsidRDefault="00FB2C7F" w:rsidP="005504C1">
            <w:pPr>
              <w:pStyle w:val="ConsPlusNormal"/>
            </w:pPr>
            <w:r>
              <w:t>Начальное общее образование (1 ступень)</w:t>
            </w:r>
          </w:p>
        </w:tc>
        <w:tc>
          <w:tcPr>
            <w:tcW w:w="1474" w:type="dxa"/>
            <w:vAlign w:val="center"/>
          </w:tcPr>
          <w:p w:rsidR="00FB2C7F" w:rsidRDefault="00FB2C7F" w:rsidP="005504C1">
            <w:pPr>
              <w:pStyle w:val="ConsPlusNormal"/>
              <w:jc w:val="center"/>
            </w:pPr>
            <w:r>
              <w:t>1,04</w:t>
            </w:r>
          </w:p>
        </w:tc>
        <w:tc>
          <w:tcPr>
            <w:tcW w:w="1444" w:type="dxa"/>
            <w:vAlign w:val="center"/>
          </w:tcPr>
          <w:p w:rsidR="00FB2C7F" w:rsidRDefault="00FB2C7F" w:rsidP="005504C1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1609" w:type="dxa"/>
            <w:vAlign w:val="center"/>
          </w:tcPr>
          <w:p w:rsidR="00FB2C7F" w:rsidRDefault="00FB2C7F" w:rsidP="005504C1">
            <w:pPr>
              <w:pStyle w:val="ConsPlusNormal"/>
              <w:jc w:val="center"/>
            </w:pPr>
            <w:r>
              <w:t>1,03</w:t>
            </w:r>
          </w:p>
        </w:tc>
      </w:tr>
      <w:tr w:rsidR="00FB2C7F" w:rsidTr="005504C1">
        <w:tc>
          <w:tcPr>
            <w:tcW w:w="4535" w:type="dxa"/>
          </w:tcPr>
          <w:p w:rsidR="00FB2C7F" w:rsidRDefault="00FB2C7F" w:rsidP="005504C1">
            <w:pPr>
              <w:pStyle w:val="ConsPlusNormal"/>
            </w:pPr>
            <w:r>
              <w:t>Основное общее образование (2 ступень)</w:t>
            </w:r>
          </w:p>
        </w:tc>
        <w:tc>
          <w:tcPr>
            <w:tcW w:w="1474" w:type="dxa"/>
            <w:vAlign w:val="center"/>
          </w:tcPr>
          <w:p w:rsidR="00FB2C7F" w:rsidRDefault="00FB2C7F" w:rsidP="005504C1">
            <w:pPr>
              <w:pStyle w:val="ConsPlusNormal"/>
              <w:jc w:val="center"/>
            </w:pPr>
            <w:r>
              <w:t>1,12</w:t>
            </w:r>
          </w:p>
        </w:tc>
        <w:tc>
          <w:tcPr>
            <w:tcW w:w="1444" w:type="dxa"/>
            <w:vAlign w:val="center"/>
          </w:tcPr>
          <w:p w:rsidR="00FB2C7F" w:rsidRDefault="00FB2C7F" w:rsidP="005504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9" w:type="dxa"/>
            <w:vAlign w:val="center"/>
          </w:tcPr>
          <w:p w:rsidR="00FB2C7F" w:rsidRDefault="00FB2C7F" w:rsidP="005504C1">
            <w:pPr>
              <w:pStyle w:val="ConsPlusNormal"/>
              <w:jc w:val="center"/>
            </w:pPr>
            <w:r>
              <w:t>1,03</w:t>
            </w:r>
          </w:p>
        </w:tc>
      </w:tr>
      <w:tr w:rsidR="00FB2C7F" w:rsidTr="005504C1">
        <w:tc>
          <w:tcPr>
            <w:tcW w:w="4535" w:type="dxa"/>
          </w:tcPr>
          <w:p w:rsidR="00FB2C7F" w:rsidRDefault="00FB2C7F" w:rsidP="005504C1">
            <w:pPr>
              <w:pStyle w:val="ConsPlusNormal"/>
            </w:pPr>
            <w:r>
              <w:t>Среднее общее образование (3 ступень)</w:t>
            </w:r>
          </w:p>
        </w:tc>
        <w:tc>
          <w:tcPr>
            <w:tcW w:w="1474" w:type="dxa"/>
            <w:vAlign w:val="center"/>
          </w:tcPr>
          <w:p w:rsidR="00FB2C7F" w:rsidRDefault="00FB2C7F" w:rsidP="005504C1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1444" w:type="dxa"/>
            <w:vAlign w:val="center"/>
          </w:tcPr>
          <w:p w:rsidR="00FB2C7F" w:rsidRDefault="00FB2C7F" w:rsidP="005504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09" w:type="dxa"/>
            <w:vAlign w:val="center"/>
          </w:tcPr>
          <w:p w:rsidR="00FB2C7F" w:rsidRDefault="00FB2C7F" w:rsidP="005504C1">
            <w:pPr>
              <w:pStyle w:val="ConsPlusNormal"/>
              <w:jc w:val="center"/>
            </w:pPr>
            <w:r>
              <w:t>1,03</w:t>
            </w:r>
          </w:p>
        </w:tc>
      </w:tr>
    </w:tbl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r>
        <w:t>3.7. Расходы i-й муниципальной общеобразовательной организации, имеющей государственную аккредитацию негосударственной общеобразовательной организации на реализацию государственного стандарта общего образования (образовательных программ) определяются по следующей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center"/>
      </w:pPr>
      <w:r>
        <w:rPr>
          <w:noProof/>
          <w:position w:val="-42"/>
        </w:rPr>
        <w:drawing>
          <wp:inline distT="0" distB="0" distL="0" distR="0" wp14:anchorId="6F5B3555" wp14:editId="1919E1FC">
            <wp:extent cx="4286250" cy="697230"/>
            <wp:effectExtent l="0" t="0" r="0" b="0"/>
            <wp:docPr id="2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t>Er</w:t>
      </w:r>
      <w:r>
        <w:rPr>
          <w:vertAlign w:val="subscript"/>
        </w:rPr>
        <w:t>j</w:t>
      </w:r>
      <w:proofErr w:type="spellEnd"/>
      <w:r>
        <w:t xml:space="preserve"> - расходы i-й муниципальной общеобразовательной организации, имеющей государственную аккредитацию негосударственной общеобразовательной организации на реализацию государственного стандарта общего образования (образовательных программ);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Nr</w:t>
      </w:r>
      <w:r>
        <w:rPr>
          <w:vertAlign w:val="superscript"/>
        </w:rPr>
        <w:t>y</w:t>
      </w:r>
      <w:proofErr w:type="spellEnd"/>
      <w:r>
        <w:t xml:space="preserve"> - норматив расходов на реализацию государственного образовательного стандарта общего образования (образовательных программ) муниципальной общеобразовательной организацией, имеющей государственную аккредитацию негосударственной общеобразовательной организацией на одного обучающегося на соответствующий год (у = [0...12]) реализации государственного образовательного стандарта общего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rPr>
          <w:noProof/>
          <w:position w:val="-10"/>
        </w:rPr>
        <w:drawing>
          <wp:inline distT="0" distB="0" distL="0" distR="0" wp14:anchorId="10FF4DCD" wp14:editId="2D586F5D">
            <wp:extent cx="194310" cy="285750"/>
            <wp:effectExtent l="0" t="0" r="0" b="0"/>
            <wp:docPr id="2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расчетная численность обучающихся j-</w:t>
      </w:r>
      <w:proofErr w:type="spellStart"/>
      <w:r>
        <w:t>го</w:t>
      </w:r>
      <w:proofErr w:type="spellEnd"/>
      <w:r>
        <w:t xml:space="preserve"> класса i-й общеобразовательной организации по типам, видам, категориям муниципальных общеобразовательных организаций, имеющих государственную аккредитацию негосударственных общеобразовательных организаций на соответствующий год (у = [0...12]) реализации государственного образовательного стандарта общего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rPr>
          <w:noProof/>
          <w:position w:val="-10"/>
        </w:rPr>
        <w:drawing>
          <wp:inline distT="0" distB="0" distL="0" distR="0" wp14:anchorId="34B51DF9" wp14:editId="234BB579">
            <wp:extent cx="217170" cy="285750"/>
            <wp:effectExtent l="0" t="0" r="0" b="0"/>
            <wp:docPr id="2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коэффициент удорожания стоимости педагогической услуги в зависимости от различных факторов по ступеням обучения (s) в случае фактического наличия соответствующих факторов </w:t>
      </w:r>
      <w:hyperlink w:anchor="P1473" w:tooltip="Коэффициенты удорожания в зависимости">
        <w:r>
          <w:rPr>
            <w:color w:val="0000FF"/>
          </w:rPr>
          <w:t>(таблица 3)</w:t>
        </w:r>
      </w:hyperlink>
      <w:r>
        <w:t>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Np</w:t>
      </w:r>
      <w:proofErr w:type="spellEnd"/>
      <w:r>
        <w:t xml:space="preserve"> - коэффициент увеличения фонда оплаты труда и расходов на обеспечение проведения предварительных и периодических медицинских осмотров непедагогического персонала: для общеобразовательных организаций, имеющих государственную аккредитацию негосударственных общеобразовательных организаций, расположенных в городских населенных пунктах, - 1,35; для общеобразовательных организаций, расположенных в сельских населенных пунктах, - 1,40;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Fn</w:t>
      </w:r>
      <w:proofErr w:type="spellEnd"/>
      <w:r>
        <w:t xml:space="preserve"> - коэффициент начислений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proofErr w:type="gramStart"/>
      <w:r>
        <w:t>Nu</w:t>
      </w:r>
      <w:proofErr w:type="spellEnd"/>
      <w:r>
        <w:t xml:space="preserve"> - норматив расходов на 1 обучающегося в муниципальных общеобразовательных организациях, имеющих государственную аккредитацию негосударственных общеобразовательных организаций на обеспечение образовательного процесса в рамках базисного учебного плана (расходы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</w:t>
      </w:r>
      <w:r>
        <w:lastRenderedPageBreak/>
        <w:t>местных бюджетов) в расчете на год в размере</w:t>
      </w:r>
      <w:proofErr w:type="gramEnd"/>
      <w:r>
        <w:t xml:space="preserve">, </w:t>
      </w:r>
      <w:proofErr w:type="gramStart"/>
      <w:r>
        <w:t>установленном</w:t>
      </w:r>
      <w:proofErr w:type="gramEnd"/>
      <w:r>
        <w:t xml:space="preserve"> нормативным правовым актом Правительства Брянской области;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Nst</w:t>
      </w:r>
      <w:r>
        <w:rPr>
          <w:vertAlign w:val="subscript"/>
        </w:rPr>
        <w:t>j</w:t>
      </w:r>
      <w:proofErr w:type="spellEnd"/>
      <w:r>
        <w:t xml:space="preserve"> - численность </w:t>
      </w:r>
      <w:proofErr w:type="gramStart"/>
      <w:r>
        <w:t>обучающихся</w:t>
      </w:r>
      <w:proofErr w:type="gramEnd"/>
      <w:r>
        <w:t xml:space="preserve"> i-й муниципальной общеобразовательной организации, имеющей государственную аккредитацию негосударственной общеобразовательной организации;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Мо - норматив расходов на обеспечение проведения предварительных и периодических медицинских осмотров педагогических работников в расчете на год в размере, установленном нормативным правовым актом Правительства Брянской области;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Nt</w:t>
      </w:r>
      <w:r>
        <w:rPr>
          <w:vertAlign w:val="subscript"/>
        </w:rPr>
        <w:t>j</w:t>
      </w:r>
      <w:proofErr w:type="spellEnd"/>
      <w:r>
        <w:t xml:space="preserve"> - численность педагогических работников i-й муниципальной общеобразовательной организации, имеющей государственную аккредитацию негосударственной общеобразовательной организации;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Ml</w:t>
      </w:r>
      <w:proofErr w:type="spellEnd"/>
      <w:r>
        <w:t xml:space="preserve"> - норматив расходов на выплату ежемесячной денежной компенсации на книгоиздательскую продукцию и периодические издания педагогическим работникам в расчете на год в размере, установленном нормативным правовым актом Правительства Брянской области;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Npr</w:t>
      </w:r>
      <w:proofErr w:type="spellEnd"/>
      <w:r>
        <w:t xml:space="preserve"> - нормативные расходы на одного обучающегося в муниципальных общеобразовательных организациях на дополнительную стоимость образовательной услуги, связанную с обеспечением круглосуточного пребывания (проживания) обучающихся, в том числе в лицеях, гимназиях, центрах образования, в размере, установленном нормативным правовым актом Правительства Брянской области;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Nstj</w:t>
      </w:r>
      <w:r>
        <w:rPr>
          <w:vertAlign w:val="superscript"/>
        </w:rPr>
        <w:t>H</w:t>
      </w:r>
      <w:proofErr w:type="spellEnd"/>
      <w:r>
        <w:t xml:space="preserve"> - количество </w:t>
      </w:r>
      <w:proofErr w:type="gramStart"/>
      <w:r>
        <w:t>обучающихся</w:t>
      </w:r>
      <w:proofErr w:type="gramEnd"/>
      <w:r>
        <w:t xml:space="preserve"> i-й муниципальной общеобразовательной организации, в том числе лицея, гимназии, центра образования, для которой обеспечено круглосуточное пребывание (проживание);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Rs</w:t>
      </w:r>
      <w:proofErr w:type="spellEnd"/>
      <w:r>
        <w:t xml:space="preserve"> - расходы на психолого-педагогическое, социальное сопровождение реализации общеобразовательных программ, надомное обучение, работу с одаренными детьми, выплаты педагогическим работникам в случае установления квалификационных категорий, оплату труда на период временной нетрудоспособности за счет средств работодателя (3 процента от расчетного годового фонда оплаты труда педагогических работников);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m</w:t>
      </w:r>
      <w:r>
        <w:rPr>
          <w:vertAlign w:val="subscript"/>
        </w:rPr>
        <w:t>i</w:t>
      </w:r>
      <w:proofErr w:type="spellEnd"/>
      <w:r>
        <w:rPr>
          <w:vertAlign w:val="superscript"/>
        </w:rPr>
        <w:t>[t]</w:t>
      </w:r>
      <w:r>
        <w:t xml:space="preserve"> - расчетное количество классов i-й муниципальной общеобразовательной организации, имеющей государственную аккредитацию негосударственной общеобразовательной организации на соответствующий год (у = [0...12]) реализации государственного образовательного стандарта общего образования исходя из значения [t] наполняемости классов по ступеням обучения;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1000 - размер ежемесячного вознаграждения педагогическим работникам за выполнение функций классного руководителя в классах (классах-комплектах), рублей в месяц;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Y - число месяцев посещения в году.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3.8.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 определяются по следующей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center"/>
      </w:pPr>
      <w:r>
        <w:rPr>
          <w:noProof/>
          <w:position w:val="-42"/>
        </w:rPr>
        <w:lastRenderedPageBreak/>
        <w:drawing>
          <wp:inline distT="0" distB="0" distL="0" distR="0" wp14:anchorId="2A7D9888" wp14:editId="2F516E60">
            <wp:extent cx="4446270" cy="697230"/>
            <wp:effectExtent l="0" t="0" r="0" b="0"/>
            <wp:docPr id="2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627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t>Er</w:t>
      </w:r>
      <w:r>
        <w:rPr>
          <w:vertAlign w:val="subscript"/>
        </w:rPr>
        <w:t>i</w:t>
      </w:r>
      <w:r>
        <w:rPr>
          <w:vertAlign w:val="superscript"/>
        </w:rPr>
        <w:t>s</w:t>
      </w:r>
      <w:proofErr w:type="spellEnd"/>
      <w:r>
        <w:t xml:space="preserve"> -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m</w:t>
      </w:r>
      <w:r>
        <w:rPr>
          <w:vertAlign w:val="subscript"/>
        </w:rPr>
        <w:t>i</w:t>
      </w:r>
      <w:proofErr w:type="spellEnd"/>
      <w:r>
        <w:rPr>
          <w:vertAlign w:val="superscript"/>
        </w:rPr>
        <w:t>[t]</w:t>
      </w:r>
      <w:r>
        <w:t xml:space="preserve"> - расчетное количество классов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соответствующий год (у = [0...12]) реализации государственного образовательного стандарта общего образования исходя из значения [t] наполняемости классов по ступеням обучения.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Расчетное количество классов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определяется отдельно по каждому из годов обучения путем деления количества учащихся на значение наполняемости класса с округлением до ближайшего целого значения в большую сторону.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Расчетное количество классов для филиалов (структурных подразделений) малокомплектных муниципальных общеобразовательных организаций, муниципальных общеобразовательных организаций, расположенных в сельских населенных пунктах, определяется отдельно для каждого филиала (структурного подразделения);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Cv</w:t>
      </w:r>
      <w:r>
        <w:rPr>
          <w:vertAlign w:val="subscript"/>
        </w:rPr>
        <w:t>y</w:t>
      </w:r>
      <w:proofErr w:type="spellEnd"/>
      <w:r>
        <w:rPr>
          <w:vertAlign w:val="superscript"/>
        </w:rPr>
        <w:t>[t]</w:t>
      </w:r>
      <w:r>
        <w:t xml:space="preserve"> - стоимость реализации государственного образовательного стандарта общего образования (образовательных программ) в классе на соответствующий год (у = [0...12]) реализации государственного образовательного стандарта общего образования.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3.9. Распределение общего объема средств, выделенных муниципальной общеобразовательной организации, имеющей государственную аккредитацию негосударственной общеобразовательной организации, между ее филиалами (структурными подразделениями) осуществляется руководителем организации.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Формирование необходимого числа классов в муниципальных общеобразовательных организациях осуществляется исходя из необходимости формирования комплектных классов в соответствии с нормативной наполняемостью.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3.10.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для финансового обеспечения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(образовательных программ) определяется по следующей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center"/>
      </w:pPr>
      <w:r>
        <w:rPr>
          <w:noProof/>
          <w:position w:val="-15"/>
        </w:rPr>
        <w:drawing>
          <wp:inline distT="0" distB="0" distL="0" distR="0" wp14:anchorId="620431F7" wp14:editId="55FDA972">
            <wp:extent cx="2274570" cy="354330"/>
            <wp:effectExtent l="0" t="0" r="0" b="0"/>
            <wp:docPr id="2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570" cy="35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t>Ns</w:t>
      </w:r>
      <w:r>
        <w:rPr>
          <w:vertAlign w:val="subscript"/>
        </w:rPr>
        <w:t>k</w:t>
      </w:r>
      <w:proofErr w:type="spellEnd"/>
      <w:r>
        <w:t xml:space="preserve"> -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для финансового обеспечения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</w:t>
      </w:r>
      <w:r>
        <w:lastRenderedPageBreak/>
        <w:t>общего образования (образовательных программ);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Er</w:t>
      </w:r>
      <w:r>
        <w:rPr>
          <w:vertAlign w:val="subscript"/>
        </w:rPr>
        <w:t>i</w:t>
      </w:r>
      <w:proofErr w:type="spellEnd"/>
      <w:r>
        <w:t xml:space="preserve"> - расходы i-й муниципальной общеобразовательной организации, имеющей государственную аккредитацию негосударственной общеобразовательной организации, на реализацию государственного стандарта общего образования (образовательных программ);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Er</w:t>
      </w:r>
      <w:r>
        <w:rPr>
          <w:vertAlign w:val="subscript"/>
        </w:rPr>
        <w:t>i</w:t>
      </w:r>
      <w:r>
        <w:rPr>
          <w:vertAlign w:val="superscript"/>
        </w:rPr>
        <w:t>s</w:t>
      </w:r>
      <w:proofErr w:type="spellEnd"/>
      <w:r>
        <w:t xml:space="preserve"> - расходы i-й малокомплектной муниципальной общеобразовательной организации, муниципальной общеобразовательной организации, расположенной в сельском населенном пункте, на реализацию государственного стандарта общего образования (образовательных программ);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p - количество муниципальных общеобразовательных организаций, имеющих государственную аккредитацию негосударственных общеобразовательных организаций k-</w:t>
      </w:r>
      <w:proofErr w:type="spellStart"/>
      <w:r>
        <w:t>го</w:t>
      </w:r>
      <w:proofErr w:type="spellEnd"/>
      <w:r>
        <w:t xml:space="preserve"> муниципального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Wk</w:t>
      </w:r>
      <w:proofErr w:type="spellEnd"/>
      <w:r>
        <w:t xml:space="preserve"> - объем средств k-</w:t>
      </w:r>
      <w:proofErr w:type="spellStart"/>
      <w:r>
        <w:t>го</w:t>
      </w:r>
      <w:proofErr w:type="spellEnd"/>
      <w:r>
        <w:t xml:space="preserve"> муниципального образования на выравнивание (сглаживание), рассчитанных по нормативу объемов нормативных расходов каждому муниципальному образованию от фактически складывающихся объемов субвенции в рамках допустимых отклонений с учетом коэффициента выравнивания.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Коэффициент выравнивания (сглаживания) применяется для тех муниципальных образований или общеобразовательных организаций, размер нормативных расходов которых, рассчитанных по данной методике, больше или меньше на 10 и более процентов от расходов, рассчитанных прямым счетом.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3.11.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 определяется по следующей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center"/>
      </w:pPr>
      <w:r>
        <w:rPr>
          <w:noProof/>
          <w:position w:val="-13"/>
        </w:rPr>
        <w:drawing>
          <wp:inline distT="0" distB="0" distL="0" distR="0" wp14:anchorId="7F5A56A6" wp14:editId="47BB0F26">
            <wp:extent cx="2137410" cy="320040"/>
            <wp:effectExtent l="0" t="0" r="0" b="0"/>
            <wp:docPr id="2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t>Ns</w:t>
      </w:r>
      <w:r>
        <w:rPr>
          <w:vertAlign w:val="subscript"/>
        </w:rPr>
        <w:t>k</w:t>
      </w:r>
      <w:proofErr w:type="spellEnd"/>
      <w:r>
        <w:rPr>
          <w:vertAlign w:val="subscript"/>
        </w:rPr>
        <w:t>(y+1)</w:t>
      </w:r>
      <w:r>
        <w:t xml:space="preserve"> -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Ns</w:t>
      </w:r>
      <w:r>
        <w:rPr>
          <w:vertAlign w:val="superscript"/>
        </w:rPr>
        <w:t>r</w:t>
      </w:r>
      <w:r>
        <w:rPr>
          <w:vertAlign w:val="subscript"/>
        </w:rPr>
        <w:t>k</w:t>
      </w:r>
      <w:proofErr w:type="spellEnd"/>
      <w:r>
        <w:rPr>
          <w:vertAlign w:val="subscript"/>
        </w:rPr>
        <w:t>(y+1)</w:t>
      </w:r>
      <w:r>
        <w:t xml:space="preserve"> - расчетный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для финансового обеспечения деятельности муниципальных общеобразовательных организаций в части реализации ими государственного стандарта общего образования (образовательных программ) на очередной финансовый год, определяемый на основании пункта 3.10 методики (далее - базовая часть нормативных расходов);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Ns</w:t>
      </w:r>
      <w:r>
        <w:rPr>
          <w:vertAlign w:val="superscript"/>
        </w:rPr>
        <w:t>cl</w:t>
      </w:r>
      <w:r>
        <w:rPr>
          <w:vertAlign w:val="subscript"/>
        </w:rPr>
        <w:t>k</w:t>
      </w:r>
      <w:proofErr w:type="spellEnd"/>
      <w:r>
        <w:rPr>
          <w:vertAlign w:val="subscript"/>
        </w:rPr>
        <w:t>(y)</w:t>
      </w:r>
      <w:r>
        <w:t xml:space="preserve"> - объем расходов бюджета k-</w:t>
      </w:r>
      <w:proofErr w:type="spellStart"/>
      <w:r>
        <w:t>го</w:t>
      </w:r>
      <w:proofErr w:type="spellEnd"/>
      <w:r>
        <w:t xml:space="preserve"> муниципального образования в текущем финансовом году на финансовое обеспечение деятельности муниципальных неэффективных общеобразовательных организаций (филиалов, структурных подразделений), ликвидированных в текущем финансовом году (далее - стимулирующая часть нормативных расходов).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 xml:space="preserve">3.12. Базовая часть нормативных расходов распределяется муниципальными </w:t>
      </w:r>
      <w:r>
        <w:lastRenderedPageBreak/>
        <w:t>управлениями (отделами) образования местных администраций между муниципальными общеобразовательными организациями с применением утвержденных нормативов.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Стимулирующая часть нормативных расходов распределяется муниципальными управлениями (отделами) образования местных администраций между муниципальными общеобразовательными организациями пропорционально доле базовой части нормативных расходов и используется муниципальными общеобразовательными организациями с целью увеличения фонда стимулирующих выплат, расходов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</w:t>
      </w:r>
      <w:proofErr w:type="gramEnd"/>
      <w:r>
        <w:t xml:space="preserve"> бюджетов.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Сэкономленные средства нормативных расходов могут быть направлены на увеличение фонда стимулирующих выплат, расходов на учебники, учебные пособия, технические средства обучения, расходные материалы и хозяйственные нужды, за исключением расходов на содержание зданий, оплату коммунальных услуг и других расходов, осуществляемых из местных бюджетов, за счет собственных средств имеющих государственную аккредитацию негосударственных общеобразовательных организаций.</w:t>
      </w:r>
      <w:proofErr w:type="gramEnd"/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 xml:space="preserve">3.13. </w:t>
      </w:r>
      <w:proofErr w:type="gramStart"/>
      <w:r>
        <w:t>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подлежит корректировке в соответствии с фактическим комплектованием учащимися общеобразовательных организаций по состоянию на 1 января и 1 сентября текущего финансового года.</w:t>
      </w:r>
      <w:proofErr w:type="gramEnd"/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 xml:space="preserve">4. </w:t>
      </w:r>
      <w:proofErr w:type="gramStart"/>
      <w:r>
        <w:t>Порядок расчета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</w:t>
      </w:r>
      <w:proofErr w:type="gramEnd"/>
      <w:r>
        <w:t xml:space="preserve"> </w:t>
      </w:r>
      <w:proofErr w:type="gramStart"/>
      <w:r>
        <w:t>реализующих</w:t>
      </w:r>
      <w:proofErr w:type="gramEnd"/>
      <w:r>
        <w:t xml:space="preserve"> образовательные программы дошкольного образования) (</w:t>
      </w:r>
      <w:proofErr w:type="spellStart"/>
      <w:r>
        <w:t>Nds</w:t>
      </w:r>
      <w:r>
        <w:rPr>
          <w:vertAlign w:val="subscript"/>
        </w:rPr>
        <w:t>k</w:t>
      </w:r>
      <w:proofErr w:type="spellEnd"/>
      <w:r>
        <w:t>)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 xml:space="preserve">4.1. </w:t>
      </w:r>
      <w:proofErr w:type="gramStart"/>
      <w:r>
        <w:t>Нормативы расходов на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(далее - реализация образовательных программ дошкольного образования), используемые в расчетах субвенций, в соответствии с законодательством Российской Федерации включают в себя единые нормативные затраты муниципальных районов (муниципальных округов, городских округов) на оплату труда персонала, образовательных организаций, начисления страховых взносов на обязательное пенсионное страхование</w:t>
      </w:r>
      <w:proofErr w:type="gramEnd"/>
      <w:r>
        <w:t xml:space="preserve">, </w:t>
      </w:r>
      <w:proofErr w:type="gramStart"/>
      <w:r>
        <w:t>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заболеваний, проведение предварительных и периодических медицинских осмотров педагогических и непедагогических работников, а также расходы на приобретение учебников и учебных пособий, средств обучения, игр и игрушек, а также затраты, связанные с</w:t>
      </w:r>
      <w:proofErr w:type="gramEnd"/>
      <w:r>
        <w:t xml:space="preserve"> обеспечением образовательного процесса: обучение, повышение квалификации педагогического и административно-</w:t>
      </w:r>
      <w:r>
        <w:lastRenderedPageBreak/>
        <w:t>управленческого персонала, командировочные расходы.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4.2. Нормативы не учитывают расходы на содержание зданий, оплату коммунальных услуг и другие расходы, осуществляемые из бюджетов муниципальных образований, а также за счет собственных средств образовательных организаций.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4.3.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 определяются по следующей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center"/>
      </w:pPr>
      <w:r>
        <w:rPr>
          <w:noProof/>
          <w:position w:val="-16"/>
        </w:rPr>
        <w:drawing>
          <wp:inline distT="0" distB="0" distL="0" distR="0" wp14:anchorId="6E40ED8F" wp14:editId="4BE66F19">
            <wp:extent cx="4114800" cy="365760"/>
            <wp:effectExtent l="0" t="0" r="0" b="0"/>
            <wp:docPr id="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t>Erd</w:t>
      </w:r>
      <w:r>
        <w:rPr>
          <w:vertAlign w:val="subscript"/>
        </w:rPr>
        <w:t>i</w:t>
      </w:r>
      <w:proofErr w:type="spellEnd"/>
      <w:r>
        <w:t xml:space="preserve"> -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Bd</w:t>
      </w:r>
      <w:r>
        <w:rPr>
          <w:vertAlign w:val="subscript"/>
        </w:rPr>
        <w:t>i</w:t>
      </w:r>
      <w:r>
        <w:rPr>
          <w:vertAlign w:val="superscript"/>
        </w:rPr>
        <w:t>j</w:t>
      </w:r>
      <w:proofErr w:type="spellEnd"/>
      <w:r>
        <w:t xml:space="preserve"> - количество воспитанников i-й муниципальной образовательной организации, в которой реализуется образовательная программа дошкольного образования с учетом j-х комбинаций особенностей в соответствии с Федеральным государственным образовательным стандартом дошкольного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proofErr w:type="gramStart"/>
      <w:r>
        <w:t>N</w:t>
      </w:r>
      <w:proofErr w:type="gramEnd"/>
      <w:r>
        <w:t>обуч</w:t>
      </w:r>
      <w:r>
        <w:rPr>
          <w:vertAlign w:val="subscript"/>
        </w:rPr>
        <w:t>j</w:t>
      </w:r>
      <w:proofErr w:type="spellEnd"/>
      <w:r>
        <w:t xml:space="preserve"> - норматив расходов на реализацию образовательной программы дошкольного образования, определяемый в соответствии с j-ми комбинациями особенностей реализации образовательной программы дошкольного образования в соответствии с Федеральным государственным образовательным стандартом дошкольного образования: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возраст воспитанников;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направленность групп (общеразвивающая, компенсирующая);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продолжительность пребывания детей в группе в сутки;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режим работы организации (дней в неделю);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количество групп в дошкольной образовательной организации;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тип местности, в которой расположена дошкольная образовательная организация;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 xml:space="preserve">m - количество </w:t>
      </w:r>
      <w:proofErr w:type="gramStart"/>
      <w:r>
        <w:t>комбинаций особенностей реализации образовательных программ дошкольного образования</w:t>
      </w:r>
      <w:proofErr w:type="gramEnd"/>
      <w:r>
        <w:t xml:space="preserve"> в соответствии с Федеральным государственным образовательным стандартом дошкольного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Мо - норматив расходов на обеспечение проведения предварительных и периодических медицинских осмотров педагогических, непедагогических работников в расчете на год в размере, установленном нормативным правовым актом Правительства Брянской области;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proofErr w:type="gramStart"/>
      <w:r>
        <w:t>N</w:t>
      </w:r>
      <w:proofErr w:type="gramEnd"/>
      <w:r>
        <w:t>пед</w:t>
      </w:r>
      <w:r>
        <w:rPr>
          <w:vertAlign w:val="subscript"/>
        </w:rPr>
        <w:t>i</w:t>
      </w:r>
      <w:proofErr w:type="spellEnd"/>
      <w:r>
        <w:t xml:space="preserve"> - численность педагогических работников i-й муниципальной образовательной организации, реализующей образовательные программы дошкольного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proofErr w:type="gramStart"/>
      <w:r>
        <w:t>N</w:t>
      </w:r>
      <w:proofErr w:type="gramEnd"/>
      <w:r>
        <w:t>непед</w:t>
      </w:r>
      <w:r>
        <w:rPr>
          <w:vertAlign w:val="subscript"/>
        </w:rPr>
        <w:t>i</w:t>
      </w:r>
      <w:proofErr w:type="spellEnd"/>
      <w:r>
        <w:t xml:space="preserve"> - численность непедагогических работников i-й муниципальной образовательной организации, реализующей образовательные программы дошкольного </w:t>
      </w:r>
      <w:r>
        <w:lastRenderedPageBreak/>
        <w:t>образования.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4.4.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 определяется по следующей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 wp14:anchorId="6240FE80" wp14:editId="72706E55">
            <wp:extent cx="1920240" cy="331470"/>
            <wp:effectExtent l="0" t="0" r="0" b="0"/>
            <wp:docPr id="3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t>Nds</w:t>
      </w:r>
      <w:r>
        <w:rPr>
          <w:vertAlign w:val="subscript"/>
        </w:rPr>
        <w:t>k</w:t>
      </w:r>
      <w:proofErr w:type="spellEnd"/>
      <w:r>
        <w:t xml:space="preserve"> -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Erd</w:t>
      </w:r>
      <w:r>
        <w:rPr>
          <w:vertAlign w:val="subscript"/>
        </w:rPr>
        <w:t>i</w:t>
      </w:r>
      <w:proofErr w:type="spellEnd"/>
      <w:r>
        <w:t xml:space="preserve"> - расходы i-й муниципальной образовательной организации, реализующей образовательные программы дошкольного образования, на соответствующий финансовый год;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p - количество муниципальных образовательных организаций, реализующих образовательные программы дошкольного образования,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spellStart"/>
      <w:r>
        <w:t>V</w:t>
      </w:r>
      <w:r>
        <w:rPr>
          <w:vertAlign w:val="subscript"/>
        </w:rPr>
        <w:t>k</w:t>
      </w:r>
      <w:proofErr w:type="spellEnd"/>
      <w:r>
        <w:t xml:space="preserve"> - объем средств k-</w:t>
      </w:r>
      <w:proofErr w:type="spellStart"/>
      <w:r>
        <w:t>го</w:t>
      </w:r>
      <w:proofErr w:type="spellEnd"/>
      <w:r>
        <w:t xml:space="preserve"> муниципального образования на выравнивание (сглаживание) рассчитанных по нормативу объемов нормативных расходов по каждому муниципальному образованию от фактически складывающихся объемов нормативных расходов в рамках допустимых отклонений с учетом коэффициента выравнивания.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Коэффициент выравнивания (сглаживания) применяется для тех муниципальных образований или образовательных организаций, размер нормативных расходов которых, рассчитанных по данной методике, больше или меньше на 10 и более процентов от расходов, рассчитанных прямым счетом.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 xml:space="preserve">4.5. Размер нормативных затрат </w:t>
      </w:r>
      <w:proofErr w:type="gramStart"/>
      <w:r>
        <w:t>на реализацию образовательных программ дошкольного образования в образовательных организациях в расчете на одного воспитанника в год</w:t>
      </w:r>
      <w:proofErr w:type="gramEnd"/>
      <w:r>
        <w:t xml:space="preserve"> на соответствующий финансовый год и на плановый период устанавливается нормативным правовым актом Правительства Брянской области.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4.6.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для финансового обеспечения реализации образовательных программ дошкольного образования в соответствии с Федеральным государственным образовательным стандартом дошкольного образования подлежит корректировке в соответствии с фактическим комплектованием воспитанниками образовательных организаций по состоянию на 1 января и 1 сентября текущего финансового года.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5. Порядок расчета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предоставление мер социальной поддержки работникам образовательных организаций (</w:t>
      </w:r>
      <w:proofErr w:type="spellStart"/>
      <w:r>
        <w:t>Nmspk</w:t>
      </w:r>
      <w:proofErr w:type="spellEnd"/>
      <w:r>
        <w:t>).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5.1. Меры социальной поддержки работникам образовательных организаций на территории Брянской области предоставляются в виде: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lastRenderedPageBreak/>
        <w:t>денежной выплаты компенсационного характера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муниципальных образовательных организаций, финансовое обеспечение деятельности которых осуществляется из областного и местных бюджетов:</w:t>
      </w:r>
      <w:proofErr w:type="gramEnd"/>
    </w:p>
    <w:p w:rsidR="00FB2C7F" w:rsidRDefault="00FB2C7F" w:rsidP="00FB2C7F">
      <w:pPr>
        <w:pStyle w:val="ConsPlusNormal"/>
        <w:spacing w:before="240"/>
        <w:ind w:firstLine="540"/>
        <w:jc w:val="both"/>
      </w:pPr>
      <w:bookmarkStart w:id="3" w:name="P1592"/>
      <w:bookmarkEnd w:id="3"/>
      <w:proofErr w:type="gramStart"/>
      <w:r>
        <w:t>работающим</w:t>
      </w:r>
      <w:proofErr w:type="gramEnd"/>
      <w:r>
        <w:t xml:space="preserve"> и проживающим в сельских населенных пунктах и поселках городского типа на территории Брянской области;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bookmarkStart w:id="4" w:name="P1593"/>
      <w:bookmarkEnd w:id="4"/>
      <w:proofErr w:type="gramStart"/>
      <w:r>
        <w:t>работающим</w:t>
      </w:r>
      <w:proofErr w:type="gramEnd"/>
      <w:r>
        <w:t xml:space="preserve">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вышедшим на пенсию, а также достигшим возраста 60 лет для мужчин и 55 лет для женщин и не относящимся к категориям педагогических работников, указанных в абзацах третьем и четвертом пункта 5.1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типа, не менее 10 лет на момент выхода на пенсию или</w:t>
      </w:r>
      <w:proofErr w:type="gramEnd"/>
      <w:r>
        <w:t xml:space="preserve"> достижения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денежной выплаты компенсационного характера на оплату жилья и коммунальных услуг специалистам образовательных организаций (за исключением педагогических работников), финансовое обеспечение деятельности которых осуществляется из местных бюджетов, работающим в сельских населенных пунктах и поселках городского типа на территории Брянской области.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5.2. Объем нормативных расходов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предоставление мер социальной поддержки работникам образовательных организаций определяется по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t>Nmsp</w:t>
      </w:r>
      <w:r>
        <w:rPr>
          <w:vertAlign w:val="subscript"/>
        </w:rPr>
        <w:t>k</w:t>
      </w:r>
      <w:proofErr w:type="spellEnd"/>
      <w:r>
        <w:t xml:space="preserve"> = Nmsp1</w:t>
      </w:r>
      <w:r>
        <w:rPr>
          <w:vertAlign w:val="subscript"/>
        </w:rPr>
        <w:t>k</w:t>
      </w:r>
      <w:r>
        <w:t xml:space="preserve"> + Nmsp2</w:t>
      </w:r>
      <w:r>
        <w:rPr>
          <w:vertAlign w:val="subscript"/>
        </w:rPr>
        <w:t>k</w:t>
      </w:r>
      <w:r>
        <w:t xml:space="preserve"> + Nmsp3</w:t>
      </w:r>
      <w:r>
        <w:rPr>
          <w:vertAlign w:val="subscript"/>
        </w:rPr>
        <w:t>k</w:t>
      </w:r>
      <w:r>
        <w:t xml:space="preserve"> + Nmsp4</w:t>
      </w:r>
      <w:r>
        <w:rPr>
          <w:vertAlign w:val="subscript"/>
        </w:rPr>
        <w:t>k</w:t>
      </w:r>
      <w:r>
        <w:t>, где: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Default="00FB2C7F" w:rsidP="00FB2C7F">
      <w:pPr>
        <w:pStyle w:val="ConsPlusNormal"/>
        <w:ind w:firstLine="540"/>
        <w:jc w:val="both"/>
      </w:pPr>
      <w:proofErr w:type="spellStart"/>
      <w:r>
        <w:t>Nmsp</w:t>
      </w:r>
      <w:r>
        <w:rPr>
          <w:vertAlign w:val="subscript"/>
        </w:rPr>
        <w:t>k</w:t>
      </w:r>
      <w:proofErr w:type="spellEnd"/>
      <w:r>
        <w:t xml:space="preserve"> - нормативные расходы бюджета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предоставление мер социальной поддержки работникам образовательных организаций;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Nmsp1</w:t>
      </w:r>
      <w:r>
        <w:rPr>
          <w:vertAlign w:val="subscript"/>
        </w:rPr>
        <w:t>k</w:t>
      </w:r>
      <w: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области, устанавливаемые в</w:t>
      </w:r>
      <w:proofErr w:type="gramEnd"/>
      <w:r>
        <w:t xml:space="preserve"> </w:t>
      </w:r>
      <w:proofErr w:type="gramStart"/>
      <w:r>
        <w:t>соответствии</w:t>
      </w:r>
      <w:proofErr w:type="gramEnd"/>
      <w:r>
        <w:t xml:space="preserve"> с </w:t>
      </w:r>
      <w:hyperlink r:id="rId17" w:tooltip="Закон Брянской области от 08.08.2013 N 62-З (ред. от 30.06.2025) &quot;Об образовании в Брянской области&quot; (принят Брянской областной Думой 25.07.2013) {КонсультантПлюс}">
        <w:r>
          <w:rPr>
            <w:color w:val="0000FF"/>
          </w:rPr>
          <w:t>Законом</w:t>
        </w:r>
      </w:hyperlink>
      <w:r>
        <w:t xml:space="preserve"> Брянской области от 8 августа 2013 года N 62-З "Об образовании в Брянской области" нормативным правовым актом Правительства Брянской области.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 xml:space="preserve"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</w:t>
      </w:r>
      <w:r>
        <w:lastRenderedPageBreak/>
        <w:t>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области, определяются по формуле:</w:t>
      </w:r>
      <w:proofErr w:type="gramEnd"/>
    </w:p>
    <w:p w:rsidR="00FB2C7F" w:rsidRDefault="00FB2C7F" w:rsidP="00FB2C7F">
      <w:pPr>
        <w:pStyle w:val="ConsPlusNormal"/>
        <w:ind w:firstLine="540"/>
        <w:jc w:val="both"/>
      </w:pPr>
    </w:p>
    <w:p w:rsidR="00FB2C7F" w:rsidRPr="003A67D8" w:rsidRDefault="00FB2C7F" w:rsidP="00FB2C7F">
      <w:pPr>
        <w:pStyle w:val="ConsPlusNormal"/>
        <w:jc w:val="center"/>
        <w:rPr>
          <w:lang w:val="en-US"/>
        </w:rPr>
      </w:pPr>
      <w:r w:rsidRPr="003A67D8">
        <w:rPr>
          <w:lang w:val="en-US"/>
        </w:rPr>
        <w:t>Nmsp1</w:t>
      </w:r>
      <w:r w:rsidRPr="003A67D8">
        <w:rPr>
          <w:vertAlign w:val="subscript"/>
          <w:lang w:val="en-US"/>
        </w:rPr>
        <w:t>k</w:t>
      </w:r>
      <w:r w:rsidRPr="003A67D8">
        <w:rPr>
          <w:lang w:val="en-US"/>
        </w:rPr>
        <w:t xml:space="preserve"> = D1</w:t>
      </w:r>
      <w:r w:rsidRPr="003A67D8">
        <w:rPr>
          <w:vertAlign w:val="subscript"/>
          <w:lang w:val="en-US"/>
        </w:rPr>
        <w:t>k</w:t>
      </w:r>
      <w:r w:rsidRPr="003A67D8">
        <w:rPr>
          <w:lang w:val="en-US"/>
        </w:rPr>
        <w:t xml:space="preserve"> x T1, </w:t>
      </w:r>
      <w:r>
        <w:t>где</w:t>
      </w:r>
      <w:r w:rsidRPr="003A67D8">
        <w:rPr>
          <w:lang w:val="en-US"/>
        </w:rPr>
        <w:t>:</w:t>
      </w:r>
    </w:p>
    <w:p w:rsidR="00FB2C7F" w:rsidRPr="003A67D8" w:rsidRDefault="00FB2C7F" w:rsidP="00FB2C7F">
      <w:pPr>
        <w:pStyle w:val="ConsPlusNormal"/>
        <w:ind w:firstLine="540"/>
        <w:jc w:val="both"/>
        <w:rPr>
          <w:lang w:val="en-US"/>
        </w:rPr>
      </w:pPr>
    </w:p>
    <w:p w:rsidR="00FB2C7F" w:rsidRDefault="00FB2C7F" w:rsidP="00FB2C7F">
      <w:pPr>
        <w:pStyle w:val="ConsPlusNormal"/>
        <w:ind w:firstLine="540"/>
        <w:jc w:val="both"/>
      </w:pPr>
      <w:proofErr w:type="gramStart"/>
      <w:r>
        <w:t>Nmsp1</w:t>
      </w:r>
      <w:r>
        <w:rPr>
          <w:vertAlign w:val="subscript"/>
        </w:rPr>
        <w:t>k</w:t>
      </w:r>
      <w: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работающим и проживающим в сельских населенных пунктах и поселках городского типа на территории Брянской области;</w:t>
      </w:r>
      <w:proofErr w:type="gramEnd"/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D1</w:t>
      </w:r>
      <w:r>
        <w:rPr>
          <w:vertAlign w:val="subscript"/>
        </w:rPr>
        <w:t>k</w:t>
      </w:r>
      <w:r>
        <w:t xml:space="preserve"> - численность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работающих и проживающих в сельских населенных пунктах и поселках городского типа на территории Брянской области;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T1 -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организаций, работающим и проживающим в сельских населенных пунктах и поселках городского типа на территории Брянской области;</w:t>
      </w:r>
      <w:proofErr w:type="gramEnd"/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Nmsp2</w:t>
      </w:r>
      <w:r>
        <w:rPr>
          <w:vertAlign w:val="subscript"/>
        </w:rPr>
        <w:t>k</w:t>
      </w:r>
      <w: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</w:t>
      </w:r>
      <w:proofErr w:type="gramEnd"/>
      <w:r>
        <w:t xml:space="preserve"> и получавшим льготы по оплате жилья и коммунальных услуг до 1 января 2005 года, устанавливаемые в соответствии с </w:t>
      </w:r>
      <w:hyperlink r:id="rId18" w:tooltip="Закон Брянской области от 08.08.2013 N 62-З (ред. от 30.06.2025) &quot;Об образовании в Брянской области&quot; (принят Брянской областной Думой 25.07.2013) {КонсультантПлюс}">
        <w:r>
          <w:rPr>
            <w:color w:val="0000FF"/>
          </w:rPr>
          <w:t>Законом</w:t>
        </w:r>
      </w:hyperlink>
      <w:r>
        <w:t xml:space="preserve"> Брянской области от 8 августа 2013 года N 62-З "Об образовании в Брянской области" нормативным правовым актом Правительства Брянской области.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 и</w:t>
      </w:r>
      <w:proofErr w:type="gramEnd"/>
      <w:r>
        <w:t xml:space="preserve"> </w:t>
      </w:r>
      <w:proofErr w:type="gramStart"/>
      <w:r>
        <w:t>получавшим</w:t>
      </w:r>
      <w:proofErr w:type="gramEnd"/>
      <w:r>
        <w:t xml:space="preserve"> льготы по оплате жилья и коммунальных услуг до 1 января 2005 года, определяются по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Pr="003A67D8" w:rsidRDefault="00FB2C7F" w:rsidP="00FB2C7F">
      <w:pPr>
        <w:pStyle w:val="ConsPlusNormal"/>
        <w:jc w:val="center"/>
        <w:rPr>
          <w:lang w:val="en-US"/>
        </w:rPr>
      </w:pPr>
      <w:r w:rsidRPr="003A67D8">
        <w:rPr>
          <w:lang w:val="en-US"/>
        </w:rPr>
        <w:t>Nmsp2</w:t>
      </w:r>
      <w:r w:rsidRPr="003A67D8">
        <w:rPr>
          <w:vertAlign w:val="subscript"/>
          <w:lang w:val="en-US"/>
        </w:rPr>
        <w:t>k</w:t>
      </w:r>
      <w:r w:rsidRPr="003A67D8">
        <w:rPr>
          <w:lang w:val="en-US"/>
        </w:rPr>
        <w:t xml:space="preserve"> = D2</w:t>
      </w:r>
      <w:r w:rsidRPr="003A67D8">
        <w:rPr>
          <w:vertAlign w:val="subscript"/>
          <w:lang w:val="en-US"/>
        </w:rPr>
        <w:t>k</w:t>
      </w:r>
      <w:r w:rsidRPr="003A67D8">
        <w:rPr>
          <w:lang w:val="en-US"/>
        </w:rPr>
        <w:t xml:space="preserve"> x T2, </w:t>
      </w:r>
      <w:r>
        <w:t>где</w:t>
      </w:r>
      <w:r w:rsidRPr="003A67D8">
        <w:rPr>
          <w:lang w:val="en-US"/>
        </w:rPr>
        <w:t>:</w:t>
      </w:r>
    </w:p>
    <w:p w:rsidR="00FB2C7F" w:rsidRPr="003A67D8" w:rsidRDefault="00FB2C7F" w:rsidP="00FB2C7F">
      <w:pPr>
        <w:pStyle w:val="ConsPlusNormal"/>
        <w:ind w:firstLine="540"/>
        <w:jc w:val="both"/>
        <w:rPr>
          <w:lang w:val="en-US"/>
        </w:rPr>
      </w:pPr>
    </w:p>
    <w:p w:rsidR="00FB2C7F" w:rsidRDefault="00FB2C7F" w:rsidP="00FB2C7F">
      <w:pPr>
        <w:pStyle w:val="ConsPlusNormal"/>
        <w:ind w:firstLine="540"/>
        <w:jc w:val="both"/>
      </w:pPr>
      <w:proofErr w:type="gramStart"/>
      <w:r>
        <w:t>Nmsp2</w:t>
      </w:r>
      <w:r>
        <w:rPr>
          <w:vertAlign w:val="subscript"/>
        </w:rPr>
        <w:t>k</w:t>
      </w:r>
      <w: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работающим в сельских населенных пунктах или поселках городского типа, но проживающим в городах на территории Брянской области</w:t>
      </w:r>
      <w:proofErr w:type="gramEnd"/>
      <w:r>
        <w:t xml:space="preserve"> и </w:t>
      </w:r>
      <w:proofErr w:type="gramStart"/>
      <w:r>
        <w:t>получавшим</w:t>
      </w:r>
      <w:proofErr w:type="gramEnd"/>
      <w:r>
        <w:t xml:space="preserve"> льготы по оплате жилья и коммунальных услуг до 1 января 2005 года;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D2</w:t>
      </w:r>
      <w:r>
        <w:rPr>
          <w:vertAlign w:val="subscript"/>
        </w:rPr>
        <w:t>k</w:t>
      </w:r>
      <w:r>
        <w:t xml:space="preserve"> - численность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работающих в сельских населенных пунктах или поселках городского типа, но проживающих в городах на территории Брянской области и получавших льготы по оплате жилья и коммунальных услуг до 1 января 2005 года;</w:t>
      </w:r>
      <w:proofErr w:type="gramEnd"/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T2 -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организаций, 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</w:t>
      </w:r>
      <w:proofErr w:type="gramEnd"/>
      <w:r>
        <w:t xml:space="preserve"> коммунальных услуг до 1 января 2005 года;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Nmsp3</w:t>
      </w:r>
      <w:r>
        <w:rPr>
          <w:vertAlign w:val="subscript"/>
        </w:rPr>
        <w:t>k</w:t>
      </w:r>
      <w: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вышедшим на пенсию, а также достигшим возраста 60 лет для мужчин и 55 лет для женщин и</w:t>
      </w:r>
      <w:proofErr w:type="gramEnd"/>
      <w:r>
        <w:t xml:space="preserve"> </w:t>
      </w:r>
      <w:proofErr w:type="gramStart"/>
      <w:r>
        <w:t xml:space="preserve">не относящимся к категориям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1592" w:tooltip="работающим и проживающим в сельских населенных пунктах и поселках городского типа на территории Брянской области;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593" w:tooltip="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">
        <w:r>
          <w:rPr>
            <w:color w:val="0000FF"/>
          </w:rPr>
          <w:t>четвертом пункта 5.1</w:t>
        </w:r>
      </w:hyperlink>
      <w:r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</w:t>
      </w:r>
      <w:proofErr w:type="gramEnd"/>
      <w:r>
        <w:t xml:space="preserve"> </w:t>
      </w:r>
      <w:proofErr w:type="gramStart"/>
      <w:r>
        <w:t xml:space="preserve">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женщин, устанавливаемые в соответствии с </w:t>
      </w:r>
      <w:hyperlink r:id="rId19" w:tooltip="Закон Брянской области от 08.08.2013 N 62-З (ред. от 30.06.2025) &quot;Об образовании в Брянской области&quot; (принят Брянской областной Думой 25.07.2013) {КонсультантПлюс}">
        <w:r>
          <w:rPr>
            <w:color w:val="0000FF"/>
          </w:rPr>
          <w:t>Законом</w:t>
        </w:r>
      </w:hyperlink>
      <w:r>
        <w:t xml:space="preserve"> Брянской области от 8 августа 2013 года N 62-З "Об образовании в Брянской области" нормативным правовым</w:t>
      </w:r>
      <w:proofErr w:type="gramEnd"/>
      <w:r>
        <w:t xml:space="preserve"> актом Правительства Брянской области.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</w:t>
      </w:r>
      <w:r>
        <w:lastRenderedPageBreak/>
        <w:t>(муниципального округа, городского округа), вышедшим на пенсию, а также достигшим возраста 60 лет для мужчин и 55 лет для женщин и не</w:t>
      </w:r>
      <w:proofErr w:type="gramEnd"/>
      <w:r>
        <w:t xml:space="preserve"> </w:t>
      </w:r>
      <w:proofErr w:type="gramStart"/>
      <w:r>
        <w:t xml:space="preserve">относящимся к категориям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1592" w:tooltip="работающим и проживающим в сельских населенных пунктах и поселках городского типа на территории Брянской области;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593" w:tooltip="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">
        <w:r>
          <w:rPr>
            <w:color w:val="0000FF"/>
          </w:rPr>
          <w:t>четвертом пункта 5.1</w:t>
        </w:r>
      </w:hyperlink>
      <w:r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</w:t>
      </w:r>
      <w:proofErr w:type="gramEnd"/>
      <w:r>
        <w:t xml:space="preserve">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женщин, определяются по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Pr="003A67D8" w:rsidRDefault="00FB2C7F" w:rsidP="00FB2C7F">
      <w:pPr>
        <w:pStyle w:val="ConsPlusNormal"/>
        <w:jc w:val="center"/>
        <w:rPr>
          <w:lang w:val="en-US"/>
        </w:rPr>
      </w:pPr>
      <w:r w:rsidRPr="003A67D8">
        <w:rPr>
          <w:lang w:val="en-US"/>
        </w:rPr>
        <w:t>Nmsp3</w:t>
      </w:r>
      <w:r w:rsidRPr="003A67D8">
        <w:rPr>
          <w:vertAlign w:val="subscript"/>
          <w:lang w:val="en-US"/>
        </w:rPr>
        <w:t>k</w:t>
      </w:r>
      <w:r w:rsidRPr="003A67D8">
        <w:rPr>
          <w:lang w:val="en-US"/>
        </w:rPr>
        <w:t xml:space="preserve"> = D3</w:t>
      </w:r>
      <w:r w:rsidRPr="003A67D8">
        <w:rPr>
          <w:vertAlign w:val="subscript"/>
          <w:lang w:val="en-US"/>
        </w:rPr>
        <w:t>k</w:t>
      </w:r>
      <w:r w:rsidRPr="003A67D8">
        <w:rPr>
          <w:lang w:val="en-US"/>
        </w:rPr>
        <w:t xml:space="preserve"> x T3, </w:t>
      </w:r>
      <w:r>
        <w:t>где</w:t>
      </w:r>
      <w:r w:rsidRPr="003A67D8">
        <w:rPr>
          <w:lang w:val="en-US"/>
        </w:rPr>
        <w:t>:</w:t>
      </w:r>
    </w:p>
    <w:p w:rsidR="00FB2C7F" w:rsidRPr="003A67D8" w:rsidRDefault="00FB2C7F" w:rsidP="00FB2C7F">
      <w:pPr>
        <w:pStyle w:val="ConsPlusNormal"/>
        <w:ind w:firstLine="540"/>
        <w:jc w:val="both"/>
        <w:rPr>
          <w:lang w:val="en-US"/>
        </w:rPr>
      </w:pPr>
    </w:p>
    <w:p w:rsidR="00FB2C7F" w:rsidRDefault="00FB2C7F" w:rsidP="00FB2C7F">
      <w:pPr>
        <w:pStyle w:val="ConsPlusNormal"/>
        <w:ind w:firstLine="540"/>
        <w:jc w:val="both"/>
      </w:pPr>
      <w:proofErr w:type="gramStart"/>
      <w:r>
        <w:t>Nmsp3</w:t>
      </w:r>
      <w:r>
        <w:rPr>
          <w:vertAlign w:val="subscript"/>
        </w:rPr>
        <w:t>k</w:t>
      </w:r>
      <w:r>
        <w:t xml:space="preserve"> - нормативные расходы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вышедшим на пенсию, а также достигшим возраста 60 лет для мужчин и 55 лет для женщин и</w:t>
      </w:r>
      <w:proofErr w:type="gramEnd"/>
      <w:r>
        <w:t xml:space="preserve"> </w:t>
      </w:r>
      <w:proofErr w:type="gramStart"/>
      <w:r>
        <w:t xml:space="preserve">не относящимся к категориям педагогических работников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1592" w:tooltip="работающим и проживающим в сельских населенных пунктах и поселках городского типа на территории Брянской области;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593" w:tooltip="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">
        <w:r>
          <w:rPr>
            <w:color w:val="0000FF"/>
          </w:rPr>
          <w:t>четвертом пункта 5.1</w:t>
        </w:r>
      </w:hyperlink>
      <w:r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</w:t>
      </w:r>
      <w:proofErr w:type="gramEnd"/>
      <w:r>
        <w:t xml:space="preserve"> возраста 60 лет для мужчин и 55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D3</w:t>
      </w:r>
      <w:r>
        <w:rPr>
          <w:vertAlign w:val="subscript"/>
        </w:rPr>
        <w:t>k</w:t>
      </w:r>
      <w:r>
        <w:t xml:space="preserve"> - численность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вышедших на пенсию, а также достигших возраста 60 лет для мужчин и 55 лет для женщин и не относящихся к категориям педагогических работников, руководителей, 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</w:t>
      </w:r>
      <w:proofErr w:type="gramEnd"/>
      <w:r>
        <w:t xml:space="preserve"> </w:t>
      </w:r>
      <w:proofErr w:type="gramStart"/>
      <w:r>
        <w:t>абзацах третьем и четвертом пункта 5.1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 лет для женщин и получавшим компенсацию расходов по оплате жилых помещений с отоплением</w:t>
      </w:r>
      <w:proofErr w:type="gramEnd"/>
      <w:r>
        <w:t xml:space="preserve"> и освещением на момент выхода на пенсию или достижения возраста 60 лет для мужчин и 55 лет для женщин;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 xml:space="preserve">T3 - норматив расходов на предоставление мер социальной поддержки в виде денежных выплат компенсационного характера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подразделений, заместителям руководителей структурных подразделений образовательных организаций, вышедшим на пенсию, а </w:t>
      </w:r>
      <w:r>
        <w:lastRenderedPageBreak/>
        <w:t>также достигшим возраста 60 лет для мужчин и 55 лет для женщин и не относящимся к категориям педагогических работников, руководителей</w:t>
      </w:r>
      <w:proofErr w:type="gramEnd"/>
      <w:r>
        <w:t xml:space="preserve">, </w:t>
      </w:r>
      <w:proofErr w:type="gramStart"/>
      <w:r>
        <w:t xml:space="preserve">заместителей руководителей, руководителей структурных подразделений, заместителей руководителей структурных подразделений образовательных организаций, указанных в </w:t>
      </w:r>
      <w:hyperlink w:anchor="P1592" w:tooltip="работающим и проживающим в сельских населенных пунктах и поселках городского типа на территории Брянской области;">
        <w:r>
          <w:rPr>
            <w:color w:val="0000FF"/>
          </w:rPr>
          <w:t>абзацах третьем</w:t>
        </w:r>
      </w:hyperlink>
      <w:r>
        <w:t xml:space="preserve"> и </w:t>
      </w:r>
      <w:hyperlink w:anchor="P1593" w:tooltip="работающим в сельских населенных пунктах или поселках городского типа, но проживающим в городах на территории Брянской области и получавшим льготы по оплате жилья и коммунальных услуг до 1 января 2005 года;">
        <w:r>
          <w:rPr>
            <w:color w:val="0000FF"/>
          </w:rPr>
          <w:t>четвертом пункта 5.1</w:t>
        </w:r>
      </w:hyperlink>
      <w:r>
        <w:t xml:space="preserve"> настоящего приложения, при условии наличия стажа работы в образовательных организациях, расположенных в сельских населенных пунктах или поселках городского типа на территории Брянской области, не менее 10 лет на момент выхода на пенсию или достижения возраста 60 лет для мужчин и 55</w:t>
      </w:r>
      <w:proofErr w:type="gramEnd"/>
      <w:r>
        <w:t xml:space="preserve"> лет для женщин и получавшим компенсацию расходов по оплате жилых помещений с отоплением и освещением на момент выхода на пенсию или достижения возраста 60 лет для мужчин и 55 лет для женщин;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proofErr w:type="gramStart"/>
      <w:r>
        <w:t>Nmsp4</w:t>
      </w:r>
      <w:r>
        <w:rPr>
          <w:vertAlign w:val="subscript"/>
        </w:rPr>
        <w:t>k</w:t>
      </w:r>
      <w:r>
        <w:t xml:space="preserve">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области, устанавливаемые в соответствии с </w:t>
      </w:r>
      <w:hyperlink r:id="rId20" w:tooltip="Закон Брянской области от 10.12.2004 N 92-З (ред. от 24.09.2018) &quot;О мерах социальной поддержки по оплате жилья и коммунальных услуг отдельных категорий граждан, работающих в сельской местности или поселках городского типа на территории Брянской области&quot; (приня">
        <w:r>
          <w:rPr>
            <w:color w:val="0000FF"/>
          </w:rPr>
          <w:t>Законом</w:t>
        </w:r>
      </w:hyperlink>
      <w:r>
        <w:t xml:space="preserve"> Брянской области от 10 декабря 2004 года N</w:t>
      </w:r>
      <w:proofErr w:type="gramEnd"/>
      <w:r>
        <w:t xml:space="preserve"> 92-З "О мерах социальной поддержки по оплате жилья и коммунальных услуг отдельных категорий граждан, работающих в сельской местности или поселках городского типа на территории Брянской области" нормативным правовым актом Губернатора Брянской области.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области, определяются по формуле:</w:t>
      </w:r>
    </w:p>
    <w:p w:rsidR="00FB2C7F" w:rsidRDefault="00FB2C7F" w:rsidP="00FB2C7F">
      <w:pPr>
        <w:pStyle w:val="ConsPlusNormal"/>
        <w:ind w:firstLine="540"/>
        <w:jc w:val="both"/>
      </w:pPr>
    </w:p>
    <w:p w:rsidR="00FB2C7F" w:rsidRPr="003A67D8" w:rsidRDefault="00FB2C7F" w:rsidP="00FB2C7F">
      <w:pPr>
        <w:pStyle w:val="ConsPlusNormal"/>
        <w:jc w:val="center"/>
        <w:rPr>
          <w:lang w:val="en-US"/>
        </w:rPr>
      </w:pPr>
      <w:r w:rsidRPr="003A67D8">
        <w:rPr>
          <w:lang w:val="en-US"/>
        </w:rPr>
        <w:t>Nmsp4</w:t>
      </w:r>
      <w:r w:rsidRPr="003A67D8">
        <w:rPr>
          <w:vertAlign w:val="subscript"/>
          <w:lang w:val="en-US"/>
        </w:rPr>
        <w:t>k</w:t>
      </w:r>
      <w:r w:rsidRPr="003A67D8">
        <w:rPr>
          <w:lang w:val="en-US"/>
        </w:rPr>
        <w:t xml:space="preserve"> = D4</w:t>
      </w:r>
      <w:r w:rsidRPr="003A67D8">
        <w:rPr>
          <w:vertAlign w:val="subscript"/>
          <w:lang w:val="en-US"/>
        </w:rPr>
        <w:t>k</w:t>
      </w:r>
      <w:r w:rsidRPr="003A67D8">
        <w:rPr>
          <w:lang w:val="en-US"/>
        </w:rPr>
        <w:t xml:space="preserve"> x T4, </w:t>
      </w:r>
      <w:r>
        <w:t>где</w:t>
      </w:r>
      <w:r w:rsidRPr="003A67D8">
        <w:rPr>
          <w:lang w:val="en-US"/>
        </w:rPr>
        <w:t>:</w:t>
      </w:r>
    </w:p>
    <w:p w:rsidR="00FB2C7F" w:rsidRPr="003A67D8" w:rsidRDefault="00FB2C7F" w:rsidP="00FB2C7F">
      <w:pPr>
        <w:pStyle w:val="ConsPlusNormal"/>
        <w:ind w:firstLine="540"/>
        <w:jc w:val="both"/>
        <w:rPr>
          <w:lang w:val="en-US"/>
        </w:rPr>
      </w:pPr>
    </w:p>
    <w:p w:rsidR="00FB2C7F" w:rsidRDefault="00FB2C7F" w:rsidP="00FB2C7F">
      <w:pPr>
        <w:pStyle w:val="ConsPlusNormal"/>
        <w:ind w:firstLine="540"/>
        <w:jc w:val="both"/>
      </w:pPr>
      <w:r>
        <w:t>Nmsp4</w:t>
      </w:r>
      <w:r>
        <w:rPr>
          <w:vertAlign w:val="subscript"/>
        </w:rPr>
        <w:t>k</w:t>
      </w:r>
      <w:r>
        <w:t xml:space="preserve"> - нормативные расходы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работающим в сельских населенных пунктах и поселках городского типа на территории Брянской области;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D4</w:t>
      </w:r>
      <w:r>
        <w:rPr>
          <w:vertAlign w:val="subscript"/>
        </w:rPr>
        <w:t>k</w:t>
      </w:r>
      <w:r>
        <w:t xml:space="preserve"> - численность специалистов образовательных организаций (за исключением педагогических работников) k-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работающих в сельских населенных пунктах и поселках городского типа на территории Брянской области;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T4 - норматив расходов на предоставление мер социальной поддержки в виде денежных выплат компенсационного характера на оплату жилья и коммунальных услуг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5.3. Порядки предоставления вышеуказанных выплат, а также размеры нормативов устанавливаются нормативными правовыми актами Губернатора и Правительства Брянской области.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lastRenderedPageBreak/>
        <w:t xml:space="preserve">6. </w:t>
      </w:r>
      <w:proofErr w:type="gramStart"/>
      <w:r>
        <w:t>Объемы расходов бюджета муниципального района (муниципального округа, городского округа) на осуществление переданных отдельных государственных полномочий Брянской области в сфере образования, осуществляемых за счет предоставляемой бюджету муниципального района (муниципального округа, городского округа) из областного бюджета субвенции, утверждаются муниципальным правовым актом представительных органов муниципальных районов (муниципальных округов, городских округов) о местных бюджетах (отдельно по каждому полномочию).</w:t>
      </w:r>
      <w:proofErr w:type="gramEnd"/>
      <w:r>
        <w:t xml:space="preserve"> При налич</w:t>
      </w:r>
      <w:proofErr w:type="gramStart"/>
      <w:r>
        <w:t>ии у о</w:t>
      </w:r>
      <w:proofErr w:type="gramEnd"/>
      <w:r>
        <w:t>рганов местного самоуправления (муниципальных округов, городских округов) необходимости в перераспределении указанных объемов расходов местного бюджета в рамках доведенного объема субвенции данное перераспределение осуществляется путем внесения в правовой акт муниципального района (муниципального округа, городского округа) о местном бюджете соответствующих изменений.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6.1. Нераспределенная сумма субвенции может быть распределена в текущем финансовом году между муниципальными районами (муниципальными округами, городскими округами) с учетом формирования и изменения учебных планов образовательных организаций.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bookmarkStart w:id="5" w:name="_GoBack"/>
      <w:bookmarkEnd w:id="5"/>
      <w:r>
        <w:t>7. Субвенция носит целевой характер.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FB2C7F" w:rsidRDefault="00FB2C7F" w:rsidP="00FB2C7F">
      <w:pPr>
        <w:pStyle w:val="ConsPlusNormal"/>
        <w:spacing w:before="24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FB2C7F" w:rsidRDefault="00FB2C7F" w:rsidP="00FB2C7F">
      <w:pPr>
        <w:pStyle w:val="ConsPlusNormal"/>
        <w:ind w:firstLine="540"/>
        <w:jc w:val="both"/>
      </w:pPr>
    </w:p>
    <w:p w:rsidR="008631F2" w:rsidRDefault="008631F2"/>
    <w:sectPr w:rsidR="00863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C7F"/>
    <w:rsid w:val="008631F2"/>
    <w:rsid w:val="00FB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C7F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2C7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B2C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2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C7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C7F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2C7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FB2C7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2C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C7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hyperlink" Target="https://login.consultant.ru/link/?req=doc&amp;base=RLAW201&amp;n=85940&amp;date=23.09.2025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hyperlink" Target="https://login.consultant.ru/link/?req=doc&amp;base=RLAW201&amp;n=85940&amp;date=23.09.2025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20" Type="http://schemas.openxmlformats.org/officeDocument/2006/relationships/hyperlink" Target="https://login.consultant.ru/link/?req=doc&amp;base=RLAW201&amp;n=55168&amp;date=23.09.2025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hyperlink" Target="https://login.consultant.ru/link/?req=doc&amp;base=RLAW201&amp;n=85940&amp;date=23.09.202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7887</Words>
  <Characters>44960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Негро Т. С.</dc:creator>
  <cp:lastModifiedBy>Негро Т. С.</cp:lastModifiedBy>
  <cp:revision>1</cp:revision>
  <dcterms:created xsi:type="dcterms:W3CDTF">2025-10-28T12:32:00Z</dcterms:created>
  <dcterms:modified xsi:type="dcterms:W3CDTF">2025-10-28T12:35:00Z</dcterms:modified>
</cp:coreProperties>
</file>